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75" w:type="dxa"/>
        <w:tblLook w:val="04A0" w:firstRow="1" w:lastRow="0" w:firstColumn="1" w:lastColumn="0" w:noHBand="0" w:noVBand="1"/>
      </w:tblPr>
      <w:tblGrid>
        <w:gridCol w:w="4985"/>
        <w:gridCol w:w="5661"/>
      </w:tblGrid>
      <w:tr w:rsidR="007E0544" w:rsidTr="007E0544">
        <w:tc>
          <w:tcPr>
            <w:tcW w:w="4985" w:type="dxa"/>
            <w:tcBorders>
              <w:top w:val="nil"/>
              <w:left w:val="nil"/>
              <w:bottom w:val="nil"/>
              <w:right w:val="nil"/>
            </w:tcBorders>
          </w:tcPr>
          <w:p w:rsidR="007E0544" w:rsidRDefault="007E0544" w:rsidP="00F63913">
            <w:pPr>
              <w:pStyle w:val="Header"/>
              <w:jc w:val="right"/>
              <w:rPr>
                <w:rFonts w:ascii="Arial" w:hAnsi="Arial" w:cs="Arial"/>
                <w:sz w:val="20"/>
              </w:rPr>
            </w:pPr>
            <w:bookmarkStart w:id="0" w:name="_GoBack"/>
            <w:bookmarkEnd w:id="0"/>
          </w:p>
        </w:tc>
        <w:tc>
          <w:tcPr>
            <w:tcW w:w="5661" w:type="dxa"/>
            <w:tcBorders>
              <w:top w:val="nil"/>
              <w:left w:val="nil"/>
              <w:bottom w:val="nil"/>
              <w:right w:val="nil"/>
            </w:tcBorders>
          </w:tcPr>
          <w:p w:rsidR="007E0544" w:rsidRPr="007E0544" w:rsidRDefault="007E0544" w:rsidP="007E0544">
            <w:pPr>
              <w:pStyle w:val="Header"/>
              <w:jc w:val="right"/>
              <w:rPr>
                <w:rFonts w:ascii="Arial" w:hAnsi="Arial" w:cs="Arial"/>
                <w:sz w:val="20"/>
              </w:rPr>
            </w:pPr>
            <w:r w:rsidRPr="007E0544">
              <w:rPr>
                <w:rFonts w:ascii="Arial" w:hAnsi="Arial" w:cs="Arial"/>
                <w:sz w:val="20"/>
              </w:rPr>
              <w:t>Pauline Hibbert, Medical Staffing Manager</w:t>
            </w:r>
          </w:p>
          <w:p w:rsidR="007E0544" w:rsidRDefault="007E0544" w:rsidP="007E0544">
            <w:pPr>
              <w:pStyle w:val="Header"/>
              <w:jc w:val="right"/>
              <w:rPr>
                <w:rFonts w:ascii="Arial" w:hAnsi="Arial" w:cs="Arial"/>
                <w:sz w:val="20"/>
              </w:rPr>
            </w:pPr>
            <w:r w:rsidRPr="007E0544">
              <w:rPr>
                <w:rFonts w:ascii="Arial" w:hAnsi="Arial" w:cs="Arial"/>
                <w:sz w:val="20"/>
              </w:rPr>
              <w:t>Medical Staffing Department</w:t>
            </w:r>
          </w:p>
          <w:p w:rsidR="00AE038A" w:rsidRDefault="00AE038A" w:rsidP="007E0544">
            <w:pPr>
              <w:pStyle w:val="Header"/>
              <w:jc w:val="right"/>
              <w:rPr>
                <w:rFonts w:ascii="Arial" w:hAnsi="Arial" w:cs="Arial"/>
                <w:sz w:val="20"/>
              </w:rPr>
            </w:pPr>
            <w:r>
              <w:rPr>
                <w:rFonts w:ascii="Arial" w:hAnsi="Arial" w:cs="Arial"/>
                <w:sz w:val="20"/>
              </w:rPr>
              <w:t>Gloucestershire Royal Hospital</w:t>
            </w:r>
          </w:p>
          <w:p w:rsidR="00AE038A" w:rsidRDefault="00AE038A" w:rsidP="007E0544">
            <w:pPr>
              <w:pStyle w:val="Header"/>
              <w:jc w:val="right"/>
              <w:rPr>
                <w:rFonts w:ascii="Arial" w:hAnsi="Arial" w:cs="Arial"/>
                <w:sz w:val="20"/>
              </w:rPr>
            </w:pPr>
            <w:r>
              <w:rPr>
                <w:rFonts w:ascii="Arial" w:hAnsi="Arial" w:cs="Arial"/>
                <w:sz w:val="20"/>
              </w:rPr>
              <w:t>Great Western Road</w:t>
            </w:r>
          </w:p>
          <w:p w:rsidR="00AE038A" w:rsidRDefault="00AE038A" w:rsidP="007E0544">
            <w:pPr>
              <w:pStyle w:val="Header"/>
              <w:jc w:val="right"/>
              <w:rPr>
                <w:rFonts w:ascii="Arial" w:hAnsi="Arial" w:cs="Arial"/>
                <w:sz w:val="20"/>
              </w:rPr>
            </w:pPr>
            <w:r>
              <w:rPr>
                <w:rFonts w:ascii="Arial" w:hAnsi="Arial" w:cs="Arial"/>
                <w:sz w:val="20"/>
              </w:rPr>
              <w:t>Gloucester</w:t>
            </w:r>
          </w:p>
          <w:p w:rsidR="00AE038A" w:rsidRDefault="00AE038A" w:rsidP="007E0544">
            <w:pPr>
              <w:pStyle w:val="Header"/>
              <w:jc w:val="right"/>
              <w:rPr>
                <w:rFonts w:ascii="Arial" w:hAnsi="Arial" w:cs="Arial"/>
                <w:sz w:val="20"/>
              </w:rPr>
            </w:pPr>
            <w:r>
              <w:rPr>
                <w:rFonts w:ascii="Arial" w:hAnsi="Arial" w:cs="Arial"/>
                <w:sz w:val="20"/>
              </w:rPr>
              <w:t>Gloucestershire. GL1 3NN</w:t>
            </w:r>
          </w:p>
          <w:p w:rsidR="007E0544" w:rsidRPr="007E0544" w:rsidRDefault="00A770CA" w:rsidP="007E0544">
            <w:pPr>
              <w:pStyle w:val="Header"/>
              <w:jc w:val="right"/>
              <w:rPr>
                <w:rFonts w:ascii="Arial" w:hAnsi="Arial" w:cs="Arial"/>
                <w:sz w:val="20"/>
              </w:rPr>
            </w:pPr>
            <w:r>
              <w:rPr>
                <w:rFonts w:ascii="Arial" w:hAnsi="Arial" w:cs="Arial"/>
                <w:sz w:val="20"/>
              </w:rPr>
              <w:t>Tel: 0300</w:t>
            </w:r>
            <w:r w:rsidR="007E0544" w:rsidRPr="007E0544">
              <w:rPr>
                <w:rFonts w:ascii="Arial" w:hAnsi="Arial" w:cs="Arial"/>
                <w:sz w:val="20"/>
              </w:rPr>
              <w:t>4 222535</w:t>
            </w:r>
          </w:p>
          <w:p w:rsidR="007E0544" w:rsidRPr="007E0544" w:rsidRDefault="00A770CA" w:rsidP="007E0544">
            <w:pPr>
              <w:pStyle w:val="Header"/>
              <w:jc w:val="right"/>
              <w:rPr>
                <w:rFonts w:ascii="Arial" w:hAnsi="Arial" w:cs="Arial"/>
                <w:sz w:val="20"/>
              </w:rPr>
            </w:pPr>
            <w:r>
              <w:rPr>
                <w:rFonts w:ascii="Arial" w:hAnsi="Arial" w:cs="Arial"/>
                <w:sz w:val="20"/>
              </w:rPr>
              <w:t>Fax: 0300</w:t>
            </w:r>
            <w:r w:rsidR="00AE038A">
              <w:rPr>
                <w:rFonts w:ascii="Arial" w:hAnsi="Arial" w:cs="Arial"/>
                <w:sz w:val="20"/>
              </w:rPr>
              <w:t>4 226386</w:t>
            </w:r>
          </w:p>
          <w:p w:rsidR="007E0544" w:rsidRPr="007E0544" w:rsidRDefault="007E0544" w:rsidP="007E0544">
            <w:pPr>
              <w:pStyle w:val="Header"/>
              <w:jc w:val="right"/>
              <w:rPr>
                <w:lang w:val="fr-FR"/>
              </w:rPr>
            </w:pPr>
            <w:r w:rsidRPr="007E0544">
              <w:rPr>
                <w:rFonts w:ascii="Arial" w:hAnsi="Arial" w:cs="Arial"/>
                <w:sz w:val="20"/>
                <w:lang w:val="fr-FR"/>
              </w:rPr>
              <w:t>e-mail: pauline.hibbert@glos.nhs.uk</w:t>
            </w:r>
          </w:p>
          <w:p w:rsidR="007E0544" w:rsidRDefault="007E0544" w:rsidP="007E0544">
            <w:pPr>
              <w:pStyle w:val="Header"/>
              <w:jc w:val="right"/>
              <w:rPr>
                <w:rFonts w:ascii="Arial" w:hAnsi="Arial" w:cs="Arial"/>
                <w:sz w:val="20"/>
              </w:rPr>
            </w:pPr>
          </w:p>
        </w:tc>
      </w:tr>
    </w:tbl>
    <w:p w:rsidR="00F63913" w:rsidRDefault="00196993" w:rsidP="00A95955">
      <w:pPr>
        <w:ind w:right="615" w:firstLine="567"/>
        <w:rPr>
          <w:rFonts w:ascii="Arial" w:hAnsi="Arial"/>
          <w:sz w:val="20"/>
        </w:rPr>
      </w:pPr>
      <w:r>
        <w:rPr>
          <w:rFonts w:ascii="Arial" w:hAnsi="Arial"/>
          <w:sz w:val="20"/>
        </w:rPr>
        <w:fldChar w:fldCharType="begin"/>
      </w:r>
      <w:r w:rsidR="00F63913">
        <w:rPr>
          <w:rFonts w:ascii="Arial" w:hAnsi="Arial"/>
          <w:sz w:val="20"/>
        </w:rPr>
        <w:instrText xml:space="preserve"> DATE \@ "d MMMM yyyy" </w:instrText>
      </w:r>
      <w:r>
        <w:rPr>
          <w:rFonts w:ascii="Arial" w:hAnsi="Arial"/>
          <w:sz w:val="20"/>
        </w:rPr>
        <w:fldChar w:fldCharType="separate"/>
      </w:r>
      <w:r w:rsidR="00571151">
        <w:rPr>
          <w:rFonts w:ascii="Arial" w:hAnsi="Arial"/>
          <w:noProof/>
          <w:sz w:val="20"/>
        </w:rPr>
        <w:t>21 May 2013</w:t>
      </w:r>
      <w:r>
        <w:rPr>
          <w:rFonts w:ascii="Arial" w:hAnsi="Arial"/>
          <w:sz w:val="20"/>
        </w:rPr>
        <w:fldChar w:fldCharType="end"/>
      </w:r>
    </w:p>
    <w:p w:rsidR="00F63913" w:rsidRDefault="00F63913" w:rsidP="00A95955">
      <w:pPr>
        <w:ind w:right="615" w:firstLine="567"/>
        <w:rPr>
          <w:rFonts w:ascii="Arial" w:hAnsi="Arial"/>
          <w:sz w:val="20"/>
        </w:rPr>
      </w:pPr>
    </w:p>
    <w:p w:rsidR="00F63913" w:rsidRDefault="00F63913" w:rsidP="00A95955">
      <w:pPr>
        <w:ind w:right="615" w:firstLine="567"/>
        <w:rPr>
          <w:rFonts w:ascii="Arial" w:hAnsi="Arial"/>
          <w:sz w:val="20"/>
        </w:rPr>
      </w:pPr>
      <w:r>
        <w:rPr>
          <w:rFonts w:ascii="Arial" w:hAnsi="Arial"/>
          <w:sz w:val="20"/>
        </w:rPr>
        <w:t>Personal Private &amp; Confidential</w:t>
      </w:r>
    </w:p>
    <w:p w:rsidR="004F7C92" w:rsidRDefault="0033337E" w:rsidP="00A95955">
      <w:pPr>
        <w:ind w:right="615" w:firstLine="567"/>
        <w:rPr>
          <w:rFonts w:ascii="Arial" w:hAnsi="Arial"/>
          <w:sz w:val="20"/>
        </w:rPr>
      </w:pPr>
      <w:r>
        <w:rPr>
          <w:rFonts w:ascii="Arial" w:hAnsi="Arial"/>
          <w:sz w:val="20"/>
        </w:rPr>
        <w:t>Name:</w:t>
      </w:r>
    </w:p>
    <w:p w:rsidR="0033337E" w:rsidRDefault="0033337E" w:rsidP="00A95955">
      <w:pPr>
        <w:ind w:right="615" w:firstLine="567"/>
        <w:rPr>
          <w:rFonts w:ascii="Arial" w:hAnsi="Arial"/>
          <w:sz w:val="20"/>
        </w:rPr>
      </w:pPr>
      <w:r>
        <w:rPr>
          <w:rFonts w:ascii="Arial" w:hAnsi="Arial"/>
          <w:sz w:val="20"/>
        </w:rPr>
        <w:t>Address:</w:t>
      </w:r>
    </w:p>
    <w:p w:rsidR="004414C6" w:rsidRDefault="004414C6" w:rsidP="00A95955">
      <w:pPr>
        <w:ind w:right="615" w:firstLine="567"/>
        <w:rPr>
          <w:rFonts w:ascii="Arial" w:hAnsi="Arial"/>
          <w:sz w:val="20"/>
        </w:rPr>
      </w:pPr>
    </w:p>
    <w:p w:rsidR="004414C6" w:rsidRDefault="004414C6" w:rsidP="00A95955">
      <w:pPr>
        <w:ind w:right="615" w:firstLine="567"/>
        <w:rPr>
          <w:rFonts w:ascii="Arial" w:hAnsi="Arial"/>
          <w:sz w:val="20"/>
        </w:rPr>
      </w:pPr>
    </w:p>
    <w:p w:rsidR="00F63913" w:rsidRDefault="00F63913" w:rsidP="00A95955">
      <w:pPr>
        <w:ind w:right="615" w:firstLine="567"/>
        <w:rPr>
          <w:rFonts w:ascii="Arial" w:hAnsi="Arial"/>
          <w:sz w:val="20"/>
        </w:rPr>
      </w:pPr>
      <w:r>
        <w:rPr>
          <w:rFonts w:ascii="Arial" w:hAnsi="Arial"/>
          <w:sz w:val="20"/>
        </w:rPr>
        <w:t xml:space="preserve">Dear  </w:t>
      </w:r>
    </w:p>
    <w:p w:rsidR="00F63913" w:rsidRDefault="00F63913" w:rsidP="00A95955">
      <w:pPr>
        <w:ind w:right="615" w:firstLine="567"/>
        <w:rPr>
          <w:rFonts w:ascii="Arial" w:hAnsi="Arial"/>
          <w:sz w:val="20"/>
        </w:rPr>
      </w:pPr>
    </w:p>
    <w:p w:rsidR="00F63913" w:rsidRDefault="00F00786" w:rsidP="00A95955">
      <w:pPr>
        <w:ind w:right="615" w:firstLine="567"/>
        <w:rPr>
          <w:rFonts w:ascii="Arial" w:hAnsi="Arial" w:cs="Arial"/>
          <w:b/>
          <w:spacing w:val="-3"/>
          <w:sz w:val="20"/>
          <w:u w:val="single"/>
        </w:rPr>
      </w:pPr>
      <w:r>
        <w:rPr>
          <w:rFonts w:ascii="Arial" w:hAnsi="Arial" w:cs="Arial"/>
          <w:b/>
          <w:spacing w:val="-3"/>
          <w:sz w:val="20"/>
          <w:u w:val="single"/>
        </w:rPr>
        <w:t>CONTRACT OF HONORARY APPOINTMENT</w:t>
      </w:r>
      <w:r w:rsidR="0033337E">
        <w:rPr>
          <w:rFonts w:ascii="Arial" w:hAnsi="Arial" w:cs="Arial"/>
          <w:b/>
          <w:spacing w:val="-3"/>
          <w:sz w:val="20"/>
          <w:u w:val="single"/>
        </w:rPr>
        <w:t xml:space="preserve"> (UNPAID)</w:t>
      </w:r>
      <w:r>
        <w:rPr>
          <w:rFonts w:ascii="Arial" w:hAnsi="Arial" w:cs="Arial"/>
          <w:b/>
          <w:spacing w:val="-3"/>
          <w:sz w:val="20"/>
          <w:u w:val="single"/>
        </w:rPr>
        <w:t xml:space="preserve"> </w:t>
      </w:r>
    </w:p>
    <w:p w:rsidR="0033337E" w:rsidRPr="00967FA9" w:rsidRDefault="0033337E" w:rsidP="00A95955">
      <w:pPr>
        <w:ind w:right="615" w:firstLine="567"/>
        <w:rPr>
          <w:rFonts w:ascii="Arial" w:hAnsi="Arial" w:cs="Arial"/>
          <w:b/>
          <w:spacing w:val="-3"/>
          <w:sz w:val="20"/>
        </w:rPr>
      </w:pPr>
      <w:r>
        <w:rPr>
          <w:rFonts w:ascii="Arial" w:hAnsi="Arial" w:cs="Arial"/>
          <w:b/>
          <w:spacing w:val="-3"/>
          <w:sz w:val="20"/>
          <w:u w:val="single"/>
        </w:rPr>
        <w:t xml:space="preserve">POST TITLE:- </w:t>
      </w:r>
    </w:p>
    <w:p w:rsidR="00F63913" w:rsidRPr="007C0E9C" w:rsidRDefault="00F63913" w:rsidP="00A95955">
      <w:pPr>
        <w:tabs>
          <w:tab w:val="left" w:pos="-720"/>
        </w:tabs>
        <w:suppressAutoHyphens/>
        <w:ind w:right="615" w:firstLine="567"/>
        <w:jc w:val="both"/>
        <w:rPr>
          <w:rFonts w:ascii="Arial" w:hAnsi="Arial" w:cs="Arial"/>
          <w:spacing w:val="-3"/>
          <w:sz w:val="20"/>
        </w:rPr>
      </w:pPr>
    </w:p>
    <w:p w:rsidR="002B1E1A" w:rsidRPr="0033337E" w:rsidRDefault="0033337E" w:rsidP="0033337E">
      <w:pPr>
        <w:ind w:left="567" w:right="615"/>
        <w:rPr>
          <w:rFonts w:ascii="Arial" w:hAnsi="Arial" w:cs="Arial"/>
          <w:spacing w:val="-3"/>
          <w:sz w:val="20"/>
        </w:rPr>
      </w:pPr>
      <w:r w:rsidRPr="0033337E">
        <w:rPr>
          <w:rFonts w:ascii="Arial" w:hAnsi="Arial" w:cs="Arial"/>
          <w:spacing w:val="-3"/>
          <w:sz w:val="20"/>
        </w:rPr>
        <w:t xml:space="preserve">I am instructed by Gloucestershire Hospitals NHS Foundation Trust (hereinafter referred to as the Trust) to confirm your appointment as an Honorary </w:t>
      </w:r>
      <w:r w:rsidRPr="0033337E">
        <w:rPr>
          <w:rFonts w:ascii="Arial" w:hAnsi="Arial" w:cs="Arial"/>
          <w:spacing w:val="-3"/>
          <w:sz w:val="20"/>
          <w:highlight w:val="red"/>
        </w:rPr>
        <w:t>XXXXXXXXXXXX</w:t>
      </w:r>
      <w:r w:rsidRPr="0033337E">
        <w:rPr>
          <w:rFonts w:ascii="Arial" w:hAnsi="Arial" w:cs="Arial"/>
          <w:spacing w:val="-3"/>
          <w:sz w:val="20"/>
        </w:rPr>
        <w:t xml:space="preserve"> commencing on </w:t>
      </w:r>
      <w:r w:rsidRPr="0033337E">
        <w:rPr>
          <w:rFonts w:ascii="Arial" w:hAnsi="Arial" w:cs="Arial"/>
          <w:spacing w:val="-3"/>
          <w:sz w:val="20"/>
          <w:highlight w:val="red"/>
        </w:rPr>
        <w:t>XXXX</w:t>
      </w:r>
      <w:r w:rsidRPr="0033337E">
        <w:rPr>
          <w:rFonts w:ascii="Arial" w:hAnsi="Arial" w:cs="Arial"/>
          <w:spacing w:val="-3"/>
          <w:sz w:val="20"/>
        </w:rPr>
        <w:t xml:space="preserve"> for a period of </w:t>
      </w:r>
      <w:r w:rsidRPr="0033337E">
        <w:rPr>
          <w:rFonts w:ascii="Arial" w:hAnsi="Arial" w:cs="Arial"/>
          <w:spacing w:val="-3"/>
          <w:sz w:val="20"/>
          <w:highlight w:val="red"/>
        </w:rPr>
        <w:t>XXX</w:t>
      </w:r>
      <w:r w:rsidRPr="0033337E">
        <w:rPr>
          <w:rFonts w:ascii="Arial" w:hAnsi="Arial" w:cs="Arial"/>
          <w:spacing w:val="-3"/>
          <w:sz w:val="20"/>
        </w:rPr>
        <w:t xml:space="preserve"> until </w:t>
      </w:r>
      <w:r w:rsidRPr="0033337E">
        <w:rPr>
          <w:rFonts w:ascii="Arial" w:hAnsi="Arial" w:cs="Arial"/>
          <w:spacing w:val="-3"/>
          <w:sz w:val="20"/>
          <w:highlight w:val="red"/>
        </w:rPr>
        <w:t>XXX</w:t>
      </w:r>
      <w:r w:rsidRPr="0033337E">
        <w:rPr>
          <w:rFonts w:ascii="Arial" w:hAnsi="Arial" w:cs="Arial"/>
          <w:spacing w:val="-3"/>
          <w:sz w:val="20"/>
        </w:rPr>
        <w:t>, subject to the Terms and Conditions of Hospital Medical and Dental Staff.</w:t>
      </w:r>
    </w:p>
    <w:p w:rsidR="0033337E" w:rsidRPr="0033337E" w:rsidRDefault="0033337E" w:rsidP="0033337E">
      <w:pPr>
        <w:ind w:left="567" w:right="615"/>
        <w:rPr>
          <w:rFonts w:ascii="Arial" w:hAnsi="Arial" w:cs="Arial"/>
          <w:spacing w:val="-3"/>
          <w:sz w:val="20"/>
        </w:rPr>
      </w:pPr>
    </w:p>
    <w:p w:rsidR="00F63913" w:rsidRDefault="0033337E" w:rsidP="00A95955">
      <w:pPr>
        <w:tabs>
          <w:tab w:val="left" w:pos="-720"/>
          <w:tab w:val="left" w:pos="0"/>
          <w:tab w:val="left" w:pos="720"/>
          <w:tab w:val="left" w:pos="1440"/>
          <w:tab w:val="left" w:pos="2160"/>
          <w:tab w:val="left" w:pos="2880"/>
        </w:tabs>
        <w:suppressAutoHyphens/>
        <w:spacing w:after="120"/>
        <w:ind w:left="567" w:right="615"/>
        <w:jc w:val="both"/>
        <w:rPr>
          <w:rFonts w:ascii="Arial" w:hAnsi="Arial" w:cs="Arial"/>
          <w:spacing w:val="-3"/>
          <w:sz w:val="20"/>
        </w:rPr>
      </w:pPr>
      <w:r>
        <w:rPr>
          <w:rFonts w:ascii="Arial" w:hAnsi="Arial" w:cs="Arial"/>
          <w:spacing w:val="-3"/>
          <w:sz w:val="20"/>
        </w:rPr>
        <w:t xml:space="preserve">SESSIONS BASED AT </w:t>
      </w:r>
      <w:r w:rsidR="00F63913" w:rsidRPr="0033337E">
        <w:rPr>
          <w:rFonts w:ascii="Arial" w:hAnsi="Arial" w:cs="Arial"/>
          <w:spacing w:val="-3"/>
          <w:sz w:val="20"/>
        </w:rPr>
        <w:t>:</w:t>
      </w:r>
      <w:r>
        <w:rPr>
          <w:rFonts w:ascii="Arial" w:hAnsi="Arial" w:cs="Arial"/>
          <w:spacing w:val="-3"/>
          <w:sz w:val="20"/>
        </w:rPr>
        <w:t xml:space="preserve"> Gloucestershire Royal Hospital/Cheltenham General Hospital (delete if applicable)</w:t>
      </w:r>
      <w:r w:rsidR="00B60E57">
        <w:rPr>
          <w:rFonts w:ascii="Arial" w:hAnsi="Arial" w:cs="Arial"/>
          <w:spacing w:val="-3"/>
          <w:sz w:val="20"/>
        </w:rPr>
        <w:t>.  You may be required to work at any site within your employing organisation, including new sites.</w:t>
      </w:r>
    </w:p>
    <w:p w:rsidR="00F63913" w:rsidRDefault="00F63913"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sidRPr="0033337E">
        <w:rPr>
          <w:rFonts w:ascii="Arial" w:hAnsi="Arial" w:cs="Arial"/>
          <w:spacing w:val="-3"/>
          <w:sz w:val="20"/>
        </w:rPr>
        <w:t xml:space="preserve">YOUR DUTIES WILL BE </w:t>
      </w:r>
      <w:r w:rsidR="0033337E">
        <w:rPr>
          <w:rFonts w:ascii="Arial" w:hAnsi="Arial" w:cs="Arial"/>
          <w:spacing w:val="-3"/>
          <w:sz w:val="20"/>
        </w:rPr>
        <w:t>THOSE OUTLINED BY</w:t>
      </w:r>
    </w:p>
    <w:p w:rsidR="0033337E" w:rsidRDefault="0033337E"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33337E" w:rsidRDefault="0033337E"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Pr>
          <w:rFonts w:ascii="Arial" w:hAnsi="Arial" w:cs="Arial"/>
          <w:spacing w:val="-3"/>
          <w:sz w:val="20"/>
        </w:rPr>
        <w:t xml:space="preserve">A programme of duties will be agreed by the Trust to participate in the existing Trust services provided by </w:t>
      </w:r>
      <w:r w:rsidR="00B60E57">
        <w:rPr>
          <w:rFonts w:ascii="Arial" w:hAnsi="Arial" w:cs="Arial"/>
          <w:spacing w:val="-3"/>
          <w:sz w:val="20"/>
        </w:rPr>
        <w:t>the above department.  In so far</w:t>
      </w:r>
      <w:r>
        <w:rPr>
          <w:rFonts w:ascii="Arial" w:hAnsi="Arial" w:cs="Arial"/>
          <w:spacing w:val="-3"/>
          <w:sz w:val="20"/>
        </w:rPr>
        <w:t xml:space="preserve"> as they are not already covered either with the programme of by the Terms and Conditions of Service the following duties have been assigned to you for the purpose of providing health services under ethe National Health Service Acts in the Trust.</w:t>
      </w:r>
    </w:p>
    <w:p w:rsidR="0033337E" w:rsidRDefault="0033337E"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Pr>
          <w:rFonts w:ascii="Arial" w:hAnsi="Arial" w:cs="Arial"/>
          <w:spacing w:val="-3"/>
          <w:sz w:val="20"/>
        </w:rPr>
        <w:tab/>
      </w:r>
    </w:p>
    <w:p w:rsidR="0033337E" w:rsidRPr="00571151" w:rsidRDefault="0033337E" w:rsidP="0033337E">
      <w:pPr>
        <w:pStyle w:val="ListParagraph"/>
        <w:numPr>
          <w:ilvl w:val="0"/>
          <w:numId w:val="7"/>
        </w:numPr>
        <w:tabs>
          <w:tab w:val="left" w:pos="567"/>
          <w:tab w:val="left" w:pos="709"/>
        </w:tabs>
        <w:ind w:right="615" w:hanging="11"/>
        <w:jc w:val="both"/>
        <w:rPr>
          <w:rFonts w:ascii="Arial" w:hAnsi="Arial" w:cs="Arial"/>
          <w:b/>
          <w:sz w:val="20"/>
          <w14:shadow w14:blurRad="50800" w14:dist="38100" w14:dir="2700000" w14:sx="100000" w14:sy="100000" w14:kx="0" w14:ky="0" w14:algn="tl">
            <w14:srgbClr w14:val="000000">
              <w14:alpha w14:val="60000"/>
            </w14:srgbClr>
          </w14:shadow>
        </w:rPr>
      </w:pPr>
      <w:r w:rsidRPr="00571151">
        <w:rPr>
          <w:rFonts w:ascii="Arial" w:hAnsi="Arial" w:cs="Arial"/>
          <w:b/>
          <w:sz w:val="20"/>
          <w14:shadow w14:blurRad="50800" w14:dist="38100" w14:dir="2700000" w14:sx="100000" w14:sy="100000" w14:kx="0" w14:ky="0" w14:algn="tl">
            <w14:srgbClr w14:val="000000">
              <w14:alpha w14:val="60000"/>
            </w14:srgbClr>
          </w14:shadow>
        </w:rPr>
        <w:t>Diagnosis and treatment of patients within the Trust</w:t>
      </w:r>
    </w:p>
    <w:p w:rsidR="0033337E" w:rsidRPr="00571151" w:rsidRDefault="0033337E" w:rsidP="0033337E">
      <w:pPr>
        <w:tabs>
          <w:tab w:val="left" w:pos="567"/>
          <w:tab w:val="left" w:pos="709"/>
        </w:tabs>
        <w:ind w:right="615"/>
        <w:jc w:val="both"/>
        <w:rPr>
          <w:rFonts w:ascii="Arial" w:hAnsi="Arial" w:cs="Arial"/>
          <w:b/>
          <w:sz w:val="20"/>
          <w14:shadow w14:blurRad="50800" w14:dist="38100" w14:dir="2700000" w14:sx="100000" w14:sy="100000" w14:kx="0" w14:ky="0" w14:algn="tl">
            <w14:srgbClr w14:val="000000">
              <w14:alpha w14:val="60000"/>
            </w14:srgbClr>
          </w14:shadow>
        </w:rPr>
      </w:pPr>
      <w:r w:rsidRPr="00571151">
        <w:rPr>
          <w:rFonts w:ascii="Arial" w:hAnsi="Arial" w:cs="Arial"/>
          <w:b/>
          <w:sz w:val="20"/>
          <w14:shadow w14:blurRad="50800" w14:dist="38100" w14:dir="2700000" w14:sx="100000" w14:sy="100000" w14:kx="0" w14:ky="0" w14:algn="tl">
            <w14:srgbClr w14:val="000000">
              <w14:alpha w14:val="60000"/>
            </w14:srgbClr>
          </w14:shadow>
        </w:rPr>
        <w:tab/>
      </w:r>
      <w:r w:rsidRPr="00571151">
        <w:rPr>
          <w:rFonts w:ascii="Arial" w:hAnsi="Arial" w:cs="Arial"/>
          <w:b/>
          <w:sz w:val="20"/>
          <w14:shadow w14:blurRad="50800" w14:dist="38100" w14:dir="2700000" w14:sx="100000" w14:sy="100000" w14:kx="0" w14:ky="0" w14:algn="tl">
            <w14:srgbClr w14:val="000000">
              <w14:alpha w14:val="60000"/>
            </w14:srgbClr>
          </w14:shadow>
        </w:rPr>
        <w:tab/>
      </w:r>
    </w:p>
    <w:p w:rsidR="0033337E" w:rsidRPr="00571151" w:rsidRDefault="0033337E" w:rsidP="0033337E">
      <w:pPr>
        <w:pStyle w:val="ListParagraph"/>
        <w:numPr>
          <w:ilvl w:val="0"/>
          <w:numId w:val="7"/>
        </w:numPr>
        <w:tabs>
          <w:tab w:val="left" w:pos="567"/>
          <w:tab w:val="left" w:pos="709"/>
        </w:tabs>
        <w:ind w:right="615" w:hanging="11"/>
        <w:jc w:val="both"/>
        <w:rPr>
          <w:rFonts w:ascii="Arial" w:hAnsi="Arial" w:cs="Arial"/>
          <w:b/>
          <w:sz w:val="20"/>
          <w14:shadow w14:blurRad="50800" w14:dist="38100" w14:dir="2700000" w14:sx="100000" w14:sy="100000" w14:kx="0" w14:ky="0" w14:algn="tl">
            <w14:srgbClr w14:val="000000">
              <w14:alpha w14:val="60000"/>
            </w14:srgbClr>
          </w14:shadow>
        </w:rPr>
      </w:pPr>
      <w:r w:rsidRPr="00571151">
        <w:rPr>
          <w:rFonts w:ascii="Arial" w:hAnsi="Arial" w:cs="Arial"/>
          <w:b/>
          <w:sz w:val="20"/>
          <w14:shadow w14:blurRad="50800" w14:dist="38100" w14:dir="2700000" w14:sx="100000" w14:sy="100000" w14:kx="0" w14:ky="0" w14:algn="tl">
            <w14:srgbClr w14:val="000000">
              <w14:alpha w14:val="60000"/>
            </w14:srgbClr>
          </w14:shadow>
        </w:rPr>
        <w:t xml:space="preserve">Continuing clinical responsibility for the patients in your charge, allowing for all proper </w:t>
      </w:r>
      <w:r w:rsidRPr="00571151">
        <w:rPr>
          <w:rFonts w:ascii="Arial" w:hAnsi="Arial" w:cs="Arial"/>
          <w:b/>
          <w:sz w:val="20"/>
          <w14:shadow w14:blurRad="50800" w14:dist="38100" w14:dir="2700000" w14:sx="100000" w14:sy="100000" w14:kx="0" w14:ky="0" w14:algn="tl">
            <w14:srgbClr w14:val="000000">
              <w14:alpha w14:val="60000"/>
            </w14:srgbClr>
          </w14:shadow>
        </w:rPr>
        <w:tab/>
        <w:t xml:space="preserve">delegation to, and training of, your staff.  Subsequently, the duties and places where they may </w:t>
      </w:r>
      <w:r w:rsidRPr="00571151">
        <w:rPr>
          <w:rFonts w:ascii="Arial" w:hAnsi="Arial" w:cs="Arial"/>
          <w:b/>
          <w:sz w:val="20"/>
          <w14:shadow w14:blurRad="50800" w14:dist="38100" w14:dir="2700000" w14:sx="100000" w14:sy="100000" w14:kx="0" w14:ky="0" w14:algn="tl">
            <w14:srgbClr w14:val="000000">
              <w14:alpha w14:val="60000"/>
            </w14:srgbClr>
          </w14:shadow>
        </w:rPr>
        <w:tab/>
        <w:t>be carried out may be varied by agreement between the Trust and yourself.</w:t>
      </w:r>
    </w:p>
    <w:p w:rsidR="0033337E" w:rsidRDefault="0033337E"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6B664C" w:rsidRDefault="006B664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Pr>
          <w:rFonts w:ascii="Arial" w:hAnsi="Arial" w:cs="Arial"/>
          <w:spacing w:val="-3"/>
          <w:sz w:val="20"/>
        </w:rPr>
        <w:t>By granting Clinical Status the Trust will allow you access to the patients and facilities within the districts hospitals in order to undertake your work.</w:t>
      </w:r>
    </w:p>
    <w:p w:rsidR="006B664C" w:rsidRDefault="006B664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6B664C" w:rsidRPr="007C0E9C" w:rsidRDefault="006B664C" w:rsidP="006B664C">
      <w:pPr>
        <w:ind w:left="567" w:right="615"/>
        <w:rPr>
          <w:rFonts w:ascii="Arial" w:hAnsi="Arial" w:cs="Arial"/>
          <w:spacing w:val="-3"/>
          <w:sz w:val="20"/>
        </w:rPr>
      </w:pPr>
      <w:r>
        <w:rPr>
          <w:rFonts w:ascii="Arial" w:hAnsi="Arial" w:cs="Arial"/>
          <w:spacing w:val="-3"/>
          <w:sz w:val="20"/>
        </w:rPr>
        <w:t xml:space="preserve">You are required to maintain </w:t>
      </w:r>
      <w:r w:rsidR="003806EE" w:rsidRPr="003806EE">
        <w:rPr>
          <w:rFonts w:ascii="Arial" w:hAnsi="Arial" w:cs="Arial"/>
          <w:b/>
          <w:spacing w:val="-3"/>
          <w:sz w:val="20"/>
        </w:rPr>
        <w:t>FULL</w:t>
      </w:r>
      <w:r w:rsidR="003806EE">
        <w:rPr>
          <w:rFonts w:ascii="Arial" w:hAnsi="Arial" w:cs="Arial"/>
          <w:spacing w:val="-3"/>
          <w:sz w:val="20"/>
        </w:rPr>
        <w:t xml:space="preserve"> </w:t>
      </w:r>
      <w:r>
        <w:rPr>
          <w:rFonts w:ascii="Arial" w:hAnsi="Arial" w:cs="Arial"/>
          <w:spacing w:val="-3"/>
          <w:sz w:val="20"/>
        </w:rPr>
        <w:t xml:space="preserve">registration with the </w:t>
      </w:r>
      <w:r w:rsidRPr="006B664C">
        <w:rPr>
          <w:rFonts w:ascii="Arial" w:hAnsi="Arial" w:cs="Arial"/>
          <w:b/>
          <w:spacing w:val="-3"/>
          <w:sz w:val="20"/>
        </w:rPr>
        <w:t>General Medical Council</w:t>
      </w:r>
      <w:r w:rsidR="00C9482C">
        <w:rPr>
          <w:rFonts w:ascii="Arial" w:hAnsi="Arial" w:cs="Arial"/>
          <w:b/>
          <w:spacing w:val="-3"/>
          <w:sz w:val="20"/>
        </w:rPr>
        <w:t xml:space="preserve"> </w:t>
      </w:r>
      <w:r w:rsidR="00C9482C" w:rsidRPr="00C9482C">
        <w:rPr>
          <w:rFonts w:ascii="Arial" w:hAnsi="Arial" w:cs="Arial"/>
          <w:spacing w:val="-3"/>
          <w:sz w:val="20"/>
        </w:rPr>
        <w:t>throughout the duration of your honorary contract with us</w:t>
      </w:r>
      <w:r w:rsidRPr="00C9482C">
        <w:rPr>
          <w:rFonts w:ascii="Arial" w:hAnsi="Arial" w:cs="Arial"/>
          <w:spacing w:val="-3"/>
          <w:sz w:val="20"/>
        </w:rPr>
        <w:t>.  When registration is renewable annually, proof</w:t>
      </w:r>
      <w:r w:rsidRPr="007C0E9C">
        <w:rPr>
          <w:rFonts w:ascii="Arial" w:hAnsi="Arial" w:cs="Arial"/>
          <w:spacing w:val="-3"/>
          <w:sz w:val="20"/>
        </w:rPr>
        <w:t xml:space="preserve"> of renewal must be produced to your responsible officer.</w:t>
      </w:r>
    </w:p>
    <w:p w:rsidR="006B664C" w:rsidRPr="007C0E9C" w:rsidRDefault="006B664C" w:rsidP="006B664C">
      <w:pPr>
        <w:tabs>
          <w:tab w:val="left" w:pos="-720"/>
        </w:tabs>
        <w:suppressAutoHyphens/>
        <w:ind w:right="615" w:firstLine="567"/>
        <w:jc w:val="both"/>
        <w:rPr>
          <w:rFonts w:ascii="Arial" w:hAnsi="Arial" w:cs="Arial"/>
          <w:spacing w:val="-3"/>
          <w:sz w:val="20"/>
        </w:rPr>
      </w:pPr>
    </w:p>
    <w:p w:rsidR="00C9482C" w:rsidRDefault="00C9482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Pr>
          <w:rFonts w:ascii="Arial" w:hAnsi="Arial" w:cs="Arial"/>
          <w:spacing w:val="-3"/>
          <w:sz w:val="20"/>
        </w:rPr>
        <w:t>The g</w:t>
      </w:r>
      <w:r w:rsidR="00092A75">
        <w:rPr>
          <w:rFonts w:ascii="Arial" w:hAnsi="Arial" w:cs="Arial"/>
          <w:spacing w:val="-3"/>
          <w:sz w:val="20"/>
        </w:rPr>
        <w:t>ranting of Honorary Clinical Sta</w:t>
      </w:r>
      <w:r w:rsidR="00E10425">
        <w:rPr>
          <w:rFonts w:ascii="Arial" w:hAnsi="Arial" w:cs="Arial"/>
          <w:spacing w:val="-3"/>
          <w:sz w:val="20"/>
        </w:rPr>
        <w:t xml:space="preserve">tus with the </w:t>
      </w:r>
      <w:r>
        <w:rPr>
          <w:rFonts w:ascii="Arial" w:hAnsi="Arial" w:cs="Arial"/>
          <w:spacing w:val="-3"/>
          <w:sz w:val="20"/>
        </w:rPr>
        <w:t>Trust does not entitle you to make any claims for expenses under the Terms and Conditions of Service for Hospital Medical Staff.</w:t>
      </w:r>
    </w:p>
    <w:p w:rsidR="00092A75" w:rsidRDefault="00092A75"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6B664C" w:rsidRDefault="00C9482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Pr>
          <w:rFonts w:ascii="Arial" w:hAnsi="Arial" w:cs="Arial"/>
          <w:spacing w:val="-3"/>
          <w:sz w:val="20"/>
        </w:rPr>
        <w:lastRenderedPageBreak/>
        <w:t>You are normally covered by the NHS Hospital and Community Health Services indemnity against claims of medical negligence.  However, in certain circumstances (especially in services for which you receive a separate fee) you may not be covered by the indemnity.  The Health Departments therefore advise that you maintain membership of a medical defence organisation.</w:t>
      </w:r>
    </w:p>
    <w:p w:rsidR="00C9482C" w:rsidRDefault="00C9482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C9482C" w:rsidRPr="00C9482C" w:rsidRDefault="00C9482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r w:rsidRPr="00C9482C">
        <w:rPr>
          <w:rFonts w:ascii="Arial" w:hAnsi="Arial" w:cs="Arial"/>
          <w:spacing w:val="-3"/>
          <w:sz w:val="20"/>
        </w:rPr>
        <w:t>Continuation of your appointment under this Contract is subject to the satisfactory performance of the duties of the post.  Unsatisfactory performance will be managed under the appropriate Trust procedures.</w:t>
      </w:r>
    </w:p>
    <w:p w:rsidR="00C9482C" w:rsidRPr="00C9482C" w:rsidRDefault="00C9482C" w:rsidP="00C9482C">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C9482C" w:rsidRPr="00C9482C" w:rsidRDefault="00C9482C" w:rsidP="00C9482C">
      <w:pPr>
        <w:ind w:left="567" w:right="615"/>
        <w:jc w:val="both"/>
        <w:rPr>
          <w:rFonts w:ascii="Arial" w:hAnsi="Arial" w:cs="Arial"/>
          <w:sz w:val="20"/>
        </w:rPr>
      </w:pPr>
      <w:r w:rsidRPr="00C9482C">
        <w:rPr>
          <w:rFonts w:ascii="Arial" w:hAnsi="Arial" w:cs="Arial"/>
          <w:sz w:val="20"/>
        </w:rPr>
        <w:t>All medical practitioners taking up an appointment involving the treatment of children must have their Heaf Test and general immunity state checked.</w:t>
      </w:r>
    </w:p>
    <w:p w:rsidR="00C9482C" w:rsidRPr="00C9482C" w:rsidRDefault="00C9482C" w:rsidP="00C9482C">
      <w:pPr>
        <w:ind w:left="567" w:right="615"/>
        <w:jc w:val="both"/>
        <w:rPr>
          <w:rFonts w:ascii="Arial" w:hAnsi="Arial" w:cs="Arial"/>
          <w:sz w:val="20"/>
        </w:rPr>
      </w:pPr>
    </w:p>
    <w:p w:rsidR="00C9482C" w:rsidRPr="00C9482C" w:rsidRDefault="00C9482C" w:rsidP="00C9482C">
      <w:pPr>
        <w:ind w:left="567" w:right="615"/>
        <w:jc w:val="both"/>
        <w:rPr>
          <w:rFonts w:ascii="Arial" w:hAnsi="Arial" w:cs="Arial"/>
          <w:sz w:val="20"/>
        </w:rPr>
      </w:pPr>
      <w:r w:rsidRPr="00C9482C">
        <w:rPr>
          <w:rFonts w:ascii="Arial" w:hAnsi="Arial" w:cs="Arial"/>
          <w:sz w:val="20"/>
        </w:rPr>
        <w:t>You will be required to provide documentary evidence of natural or acquired immunity to Hepatitis B.  Where this is not possible, the postholder will be required to demonstrate by recent (within the last year) evidence of serology showing the absence of Hepatitis B surface antigen.</w:t>
      </w:r>
    </w:p>
    <w:p w:rsidR="00C9482C" w:rsidRPr="00C9482C" w:rsidRDefault="00C9482C" w:rsidP="00C9482C">
      <w:pPr>
        <w:ind w:left="567" w:right="615"/>
        <w:jc w:val="both"/>
        <w:rPr>
          <w:rFonts w:ascii="Arial" w:hAnsi="Arial" w:cs="Arial"/>
          <w:sz w:val="20"/>
        </w:rPr>
      </w:pPr>
    </w:p>
    <w:p w:rsidR="00C9482C" w:rsidRPr="00C9482C" w:rsidRDefault="00C9482C" w:rsidP="00C9482C">
      <w:pPr>
        <w:ind w:left="567" w:right="615"/>
        <w:jc w:val="both"/>
        <w:rPr>
          <w:rFonts w:ascii="Arial" w:hAnsi="Arial" w:cs="Arial"/>
          <w:sz w:val="20"/>
        </w:rPr>
      </w:pPr>
      <w:r w:rsidRPr="00C9482C">
        <w:rPr>
          <w:rFonts w:ascii="Arial" w:hAnsi="Arial" w:cs="Arial"/>
          <w:sz w:val="20"/>
        </w:rPr>
        <w:t>These provisions are to meet the requirements of the Department of Health’s instructions to Trusts.</w:t>
      </w:r>
    </w:p>
    <w:p w:rsidR="00C9482C" w:rsidRPr="00C9482C" w:rsidRDefault="00C9482C" w:rsidP="00C9482C">
      <w:pPr>
        <w:ind w:left="567" w:right="615"/>
        <w:jc w:val="both"/>
        <w:rPr>
          <w:rFonts w:ascii="Arial" w:hAnsi="Arial" w:cs="Arial"/>
          <w:sz w:val="20"/>
        </w:rPr>
      </w:pPr>
    </w:p>
    <w:p w:rsidR="00C9482C" w:rsidRPr="00B60E57" w:rsidRDefault="00C9482C" w:rsidP="00C9482C">
      <w:pPr>
        <w:pStyle w:val="BodyText3"/>
        <w:ind w:left="567" w:right="615"/>
        <w:jc w:val="both"/>
        <w:rPr>
          <w:sz w:val="20"/>
          <w:szCs w:val="20"/>
        </w:rPr>
      </w:pPr>
      <w:r w:rsidRPr="00C9482C">
        <w:rPr>
          <w:sz w:val="20"/>
          <w:szCs w:val="20"/>
        </w:rPr>
        <w:t>You may be required to undergo such health assessment/screening or precautionary measures e.g. X</w:t>
      </w:r>
      <w:r w:rsidRPr="00C9482C">
        <w:rPr>
          <w:sz w:val="20"/>
          <w:szCs w:val="20"/>
        </w:rPr>
        <w:noBreakHyphen/>
        <w:t xml:space="preserve">ray, immunisation or blood test as deemed necessary within the Trust's Occupational Health Policies (which are broadly in line with the Department of Health guidelines) as amended from time to time, or as required by statute.  Copies of these Policies may be referred to on request to your manager.  You will be informed of the </w:t>
      </w:r>
      <w:r w:rsidRPr="00B60E57">
        <w:rPr>
          <w:sz w:val="20"/>
          <w:szCs w:val="20"/>
        </w:rPr>
        <w:t>specific requirements appropriate to your job during your initial period with the Trust.</w:t>
      </w:r>
    </w:p>
    <w:p w:rsidR="00C9482C" w:rsidRPr="00B60E57" w:rsidRDefault="00C9482C" w:rsidP="0033337E">
      <w:pPr>
        <w:tabs>
          <w:tab w:val="left" w:pos="-720"/>
          <w:tab w:val="left" w:pos="0"/>
          <w:tab w:val="left" w:pos="720"/>
          <w:tab w:val="left" w:pos="1440"/>
          <w:tab w:val="left" w:pos="2160"/>
          <w:tab w:val="left" w:pos="2880"/>
        </w:tabs>
        <w:suppressAutoHyphens/>
        <w:ind w:left="567" w:right="615"/>
        <w:jc w:val="both"/>
        <w:rPr>
          <w:rFonts w:ascii="Arial" w:hAnsi="Arial" w:cs="Arial"/>
          <w:spacing w:val="-3"/>
          <w:sz w:val="20"/>
        </w:rPr>
      </w:pPr>
    </w:p>
    <w:p w:rsidR="00691275" w:rsidRPr="00B60E57" w:rsidRDefault="00C9482C" w:rsidP="00C441FB">
      <w:pPr>
        <w:tabs>
          <w:tab w:val="left" w:pos="-720"/>
          <w:tab w:val="left" w:pos="0"/>
          <w:tab w:val="left" w:pos="720"/>
          <w:tab w:val="left" w:pos="1440"/>
          <w:tab w:val="left" w:pos="2160"/>
          <w:tab w:val="left" w:pos="2880"/>
        </w:tabs>
        <w:suppressAutoHyphens/>
        <w:ind w:left="567" w:right="615" w:hanging="11"/>
        <w:jc w:val="both"/>
        <w:rPr>
          <w:rFonts w:ascii="Arial" w:hAnsi="Arial" w:cs="Arial"/>
          <w:b/>
          <w:spacing w:val="-3"/>
          <w:sz w:val="20"/>
        </w:rPr>
      </w:pPr>
      <w:r w:rsidRPr="00B60E57">
        <w:rPr>
          <w:rFonts w:ascii="Arial" w:hAnsi="Arial" w:cs="Arial"/>
          <w:sz w:val="20"/>
        </w:rPr>
        <w:t>The Trust is committed to provide safe and effective care for patients.  To ensure this there is an agreed procedure for medical staff that enables them to report, quickly and confidentially, concerns about the conduct, performance or health of medical colleagues.  All medica</w:t>
      </w:r>
      <w:r w:rsidR="00B60E57">
        <w:rPr>
          <w:rFonts w:ascii="Arial" w:hAnsi="Arial" w:cs="Arial"/>
          <w:sz w:val="20"/>
        </w:rPr>
        <w:t>l staff practising in the Trust,</w:t>
      </w:r>
      <w:r w:rsidRPr="00B60E57">
        <w:rPr>
          <w:rFonts w:ascii="Arial" w:hAnsi="Arial" w:cs="Arial"/>
          <w:sz w:val="20"/>
        </w:rPr>
        <w:t xml:space="preserve"> should ensure that they are familiar with the procedure and apply it.  The procedure is available within your Medical Workforce Department.</w:t>
      </w:r>
    </w:p>
    <w:p w:rsidR="00C9482C" w:rsidRPr="00B60E57" w:rsidRDefault="00C9482C" w:rsidP="00C441FB">
      <w:pPr>
        <w:tabs>
          <w:tab w:val="left" w:pos="-720"/>
          <w:tab w:val="left" w:pos="0"/>
          <w:tab w:val="left" w:pos="720"/>
          <w:tab w:val="left" w:pos="1440"/>
          <w:tab w:val="left" w:pos="2160"/>
          <w:tab w:val="left" w:pos="2880"/>
        </w:tabs>
        <w:suppressAutoHyphens/>
        <w:ind w:left="567" w:right="615" w:hanging="11"/>
        <w:jc w:val="both"/>
        <w:rPr>
          <w:rFonts w:ascii="Arial" w:hAnsi="Arial" w:cs="Arial"/>
          <w:b/>
          <w:spacing w:val="-3"/>
          <w:sz w:val="20"/>
        </w:rPr>
      </w:pPr>
    </w:p>
    <w:p w:rsidR="00C9482C" w:rsidRPr="00C9482C" w:rsidRDefault="00C9482C" w:rsidP="00C9482C">
      <w:pPr>
        <w:tabs>
          <w:tab w:val="left" w:pos="-720"/>
          <w:tab w:val="left" w:pos="0"/>
          <w:tab w:val="left" w:pos="720"/>
          <w:tab w:val="left" w:pos="1440"/>
          <w:tab w:val="left" w:pos="2160"/>
          <w:tab w:val="left" w:pos="2880"/>
        </w:tabs>
        <w:suppressAutoHyphens/>
        <w:ind w:left="567" w:right="615" w:hanging="11"/>
        <w:jc w:val="both"/>
        <w:rPr>
          <w:rFonts w:ascii="Arial" w:hAnsi="Arial" w:cs="Arial"/>
          <w:b/>
          <w:spacing w:val="-3"/>
          <w:sz w:val="20"/>
        </w:rPr>
      </w:pPr>
      <w:r w:rsidRPr="00B60E57">
        <w:rPr>
          <w:rFonts w:ascii="Arial" w:hAnsi="Arial" w:cs="Arial"/>
          <w:sz w:val="20"/>
        </w:rPr>
        <w:t>Honorary posts are required to observe the policies and procedures, which are in existence or may be issued by the Trust from time to time</w:t>
      </w:r>
      <w:r w:rsidRPr="00C9482C">
        <w:rPr>
          <w:rFonts w:ascii="Arial" w:hAnsi="Arial" w:cs="Arial"/>
          <w:sz w:val="20"/>
        </w:rPr>
        <w:t xml:space="preserve">, but they are not entitled to any financial assistance.   </w:t>
      </w:r>
      <w:r w:rsidRPr="00C9482C">
        <w:rPr>
          <w:rFonts w:ascii="Arial" w:hAnsi="Arial" w:cs="Arial"/>
          <w:sz w:val="20"/>
          <w:u w:val="single"/>
        </w:rPr>
        <w:t>They are not employees of the Trust.</w:t>
      </w:r>
    </w:p>
    <w:p w:rsidR="00C9482C" w:rsidRPr="00C9482C" w:rsidRDefault="00C9482C" w:rsidP="00C9482C">
      <w:pPr>
        <w:tabs>
          <w:tab w:val="left" w:pos="-720"/>
          <w:tab w:val="left" w:pos="0"/>
          <w:tab w:val="left" w:pos="720"/>
          <w:tab w:val="left" w:pos="1440"/>
          <w:tab w:val="left" w:pos="2160"/>
          <w:tab w:val="left" w:pos="2880"/>
        </w:tabs>
        <w:suppressAutoHyphens/>
        <w:ind w:left="567" w:right="615" w:hanging="11"/>
        <w:jc w:val="both"/>
        <w:rPr>
          <w:rFonts w:ascii="Arial" w:hAnsi="Arial" w:cs="Arial"/>
          <w:b/>
          <w:spacing w:val="-3"/>
          <w:sz w:val="20"/>
        </w:rPr>
      </w:pPr>
    </w:p>
    <w:p w:rsidR="00C9482C" w:rsidRPr="00C9482C" w:rsidRDefault="00C9482C" w:rsidP="00C9482C">
      <w:pPr>
        <w:ind w:left="567" w:right="615" w:hanging="11"/>
        <w:jc w:val="both"/>
        <w:rPr>
          <w:rFonts w:ascii="Arial" w:hAnsi="Arial" w:cs="Arial"/>
          <w:sz w:val="20"/>
        </w:rPr>
      </w:pPr>
      <w:r w:rsidRPr="00C9482C">
        <w:rPr>
          <w:rFonts w:ascii="Arial" w:hAnsi="Arial" w:cs="Arial"/>
          <w:sz w:val="20"/>
        </w:rPr>
        <w:t>Under the provisions contained in the Health and Safety at Work Act 1974, the Trust undertakes to ensure as far as is reasonably practicable the health, safety and welfare at work of all its employees.</w:t>
      </w:r>
    </w:p>
    <w:p w:rsidR="00C9482C" w:rsidRPr="00C9482C" w:rsidRDefault="00C9482C" w:rsidP="00C9482C">
      <w:pPr>
        <w:ind w:left="567" w:right="615" w:hanging="11"/>
        <w:jc w:val="both"/>
        <w:rPr>
          <w:rFonts w:ascii="Arial" w:hAnsi="Arial" w:cs="Arial"/>
          <w:sz w:val="20"/>
        </w:rPr>
      </w:pPr>
    </w:p>
    <w:p w:rsidR="00C9482C" w:rsidRPr="00C9482C" w:rsidRDefault="00C9482C" w:rsidP="00C9482C">
      <w:pPr>
        <w:ind w:left="567" w:right="615" w:hanging="11"/>
        <w:jc w:val="both"/>
        <w:rPr>
          <w:rFonts w:ascii="Arial" w:hAnsi="Arial" w:cs="Arial"/>
          <w:sz w:val="20"/>
        </w:rPr>
      </w:pPr>
      <w:r w:rsidRPr="00C9482C">
        <w:rPr>
          <w:rFonts w:ascii="Arial" w:hAnsi="Arial" w:cs="Arial"/>
          <w:sz w:val="20"/>
        </w:rPr>
        <w:t>It is the duty of every employee to:</w:t>
      </w:r>
    </w:p>
    <w:p w:rsidR="00C9482C" w:rsidRPr="00C9482C" w:rsidRDefault="00C9482C" w:rsidP="00C9482C">
      <w:pPr>
        <w:ind w:left="567" w:right="615" w:hanging="11"/>
        <w:jc w:val="both"/>
        <w:rPr>
          <w:rFonts w:ascii="Arial" w:hAnsi="Arial" w:cs="Arial"/>
          <w:sz w:val="20"/>
        </w:rPr>
      </w:pPr>
    </w:p>
    <w:p w:rsidR="00C9482C" w:rsidRPr="00C9482C" w:rsidRDefault="00C9482C" w:rsidP="00C9482C">
      <w:pPr>
        <w:numPr>
          <w:ilvl w:val="0"/>
          <w:numId w:val="9"/>
        </w:numPr>
        <w:ind w:left="567" w:right="615" w:hanging="11"/>
        <w:jc w:val="both"/>
        <w:rPr>
          <w:rFonts w:ascii="Arial" w:hAnsi="Arial" w:cs="Arial"/>
          <w:sz w:val="20"/>
        </w:rPr>
      </w:pPr>
      <w:r w:rsidRPr="00C9482C">
        <w:rPr>
          <w:rFonts w:ascii="Arial" w:hAnsi="Arial" w:cs="Arial"/>
          <w:sz w:val="20"/>
        </w:rPr>
        <w:t>take reasonable care of themselves and for others at work</w:t>
      </w:r>
    </w:p>
    <w:p w:rsidR="00C9482C" w:rsidRPr="00C9482C" w:rsidRDefault="00C9482C" w:rsidP="00C9482C">
      <w:pPr>
        <w:numPr>
          <w:ilvl w:val="0"/>
          <w:numId w:val="9"/>
        </w:numPr>
        <w:ind w:left="567" w:right="615" w:hanging="11"/>
        <w:jc w:val="both"/>
        <w:rPr>
          <w:rFonts w:ascii="Arial" w:hAnsi="Arial" w:cs="Arial"/>
          <w:sz w:val="20"/>
        </w:rPr>
      </w:pPr>
      <w:r w:rsidRPr="00C9482C">
        <w:rPr>
          <w:rFonts w:ascii="Arial" w:hAnsi="Arial" w:cs="Arial"/>
          <w:sz w:val="20"/>
        </w:rPr>
        <w:t>co-operate with the Trust, as far as is necessary to enable them to carry out their legal duty</w:t>
      </w:r>
    </w:p>
    <w:p w:rsidR="00C9482C" w:rsidRPr="00C9482C" w:rsidRDefault="00C9482C" w:rsidP="00C9482C">
      <w:pPr>
        <w:numPr>
          <w:ilvl w:val="0"/>
          <w:numId w:val="9"/>
        </w:numPr>
        <w:ind w:left="567" w:right="615" w:hanging="11"/>
        <w:jc w:val="both"/>
        <w:rPr>
          <w:rFonts w:ascii="Arial" w:hAnsi="Arial" w:cs="Arial"/>
          <w:sz w:val="20"/>
        </w:rPr>
      </w:pPr>
      <w:r w:rsidRPr="00C9482C">
        <w:rPr>
          <w:rFonts w:ascii="Arial" w:hAnsi="Arial" w:cs="Arial"/>
          <w:sz w:val="20"/>
        </w:rPr>
        <w:t>not intentionally or recklessly to interfere with anything provided, including personal protective equipment, for health and safety or welfare at work</w:t>
      </w:r>
    </w:p>
    <w:p w:rsidR="00C9482C" w:rsidRDefault="00C9482C" w:rsidP="00E10425">
      <w:pPr>
        <w:numPr>
          <w:ilvl w:val="0"/>
          <w:numId w:val="9"/>
        </w:numPr>
        <w:ind w:left="567" w:right="615" w:hanging="11"/>
        <w:jc w:val="both"/>
        <w:rPr>
          <w:rFonts w:ascii="Arial" w:hAnsi="Arial" w:cs="Arial"/>
          <w:sz w:val="20"/>
        </w:rPr>
      </w:pPr>
      <w:r w:rsidRPr="00C9482C">
        <w:rPr>
          <w:rFonts w:ascii="Arial" w:hAnsi="Arial" w:cs="Arial"/>
          <w:sz w:val="20"/>
        </w:rPr>
        <w:t>advise the Trust promptly of any injury sustained whilst at work or sustained elsewhere that might affect your ability to carry out the duties and responsibilities of your role.  Copies of the appropriate forms are available from within your department.</w:t>
      </w:r>
    </w:p>
    <w:p w:rsidR="00C9482C" w:rsidRDefault="00C9482C" w:rsidP="00E10425">
      <w:pPr>
        <w:ind w:left="567" w:right="615" w:hanging="11"/>
        <w:jc w:val="both"/>
        <w:rPr>
          <w:rFonts w:ascii="Arial" w:hAnsi="Arial" w:cs="Arial"/>
          <w:sz w:val="20"/>
        </w:rPr>
      </w:pPr>
    </w:p>
    <w:p w:rsidR="00C9482C" w:rsidRPr="00E10425" w:rsidRDefault="00C9482C" w:rsidP="00E10425">
      <w:pPr>
        <w:ind w:left="567" w:right="615" w:hanging="11"/>
        <w:jc w:val="both"/>
        <w:rPr>
          <w:rFonts w:ascii="Arial" w:hAnsi="Arial" w:cs="Arial"/>
          <w:sz w:val="20"/>
        </w:rPr>
      </w:pPr>
      <w:r>
        <w:rPr>
          <w:rFonts w:ascii="Arial" w:hAnsi="Arial" w:cs="Arial"/>
          <w:sz w:val="20"/>
        </w:rPr>
        <w:t>It is important that all Medical and Dental Staff are aware that they should not undertake Manual Handling without formal training.</w:t>
      </w:r>
    </w:p>
    <w:p w:rsidR="00C9482C" w:rsidRPr="00E10425" w:rsidRDefault="00C9482C" w:rsidP="00E10425">
      <w:pPr>
        <w:ind w:left="567" w:right="615" w:hanging="11"/>
        <w:jc w:val="both"/>
        <w:rPr>
          <w:rFonts w:ascii="Arial" w:hAnsi="Arial" w:cs="Arial"/>
          <w:sz w:val="20"/>
        </w:rPr>
      </w:pPr>
    </w:p>
    <w:p w:rsidR="00C9482C" w:rsidRPr="00E10425" w:rsidRDefault="00E10425" w:rsidP="00E10425">
      <w:pPr>
        <w:ind w:left="567" w:right="615"/>
        <w:jc w:val="both"/>
        <w:rPr>
          <w:rFonts w:ascii="Arial" w:hAnsi="Arial" w:cs="Arial"/>
          <w:sz w:val="20"/>
        </w:rPr>
      </w:pPr>
      <w:r>
        <w:rPr>
          <w:rFonts w:ascii="Arial" w:hAnsi="Arial" w:cs="Arial"/>
          <w:sz w:val="20"/>
        </w:rPr>
        <w:t>The</w:t>
      </w:r>
      <w:r w:rsidR="00C9482C" w:rsidRPr="00E10425">
        <w:rPr>
          <w:rFonts w:ascii="Arial" w:hAnsi="Arial" w:cs="Arial"/>
          <w:sz w:val="20"/>
        </w:rPr>
        <w:t xml:space="preserve"> Trust accepts no responsibility for damage to or loss of property. You are therefore reminded to take out an insurance policy to cover your personal property.</w:t>
      </w:r>
    </w:p>
    <w:p w:rsidR="00B60E57" w:rsidRPr="00E10425" w:rsidRDefault="00B60E57" w:rsidP="00E10425">
      <w:pPr>
        <w:ind w:left="567" w:right="615"/>
        <w:jc w:val="both"/>
        <w:rPr>
          <w:rFonts w:ascii="Arial" w:hAnsi="Arial" w:cs="Arial"/>
          <w:sz w:val="20"/>
        </w:rPr>
      </w:pPr>
    </w:p>
    <w:p w:rsidR="00E10425" w:rsidRPr="00E10425" w:rsidRDefault="00E10425" w:rsidP="00E10425">
      <w:pPr>
        <w:ind w:left="567" w:right="615" w:hanging="11"/>
        <w:jc w:val="both"/>
        <w:rPr>
          <w:rFonts w:ascii="Arial" w:hAnsi="Arial" w:cs="Arial"/>
          <w:sz w:val="20"/>
        </w:rPr>
      </w:pPr>
      <w:r w:rsidRPr="00E10425">
        <w:rPr>
          <w:rFonts w:ascii="Arial" w:hAnsi="Arial" w:cs="Arial"/>
          <w:sz w:val="20"/>
        </w:rPr>
        <w:t xml:space="preserve">You are required to keep all patient information confidential unless disclosure </w:t>
      </w:r>
      <w:r>
        <w:rPr>
          <w:rFonts w:ascii="Arial" w:hAnsi="Arial" w:cs="Arial"/>
          <w:sz w:val="20"/>
        </w:rPr>
        <w:t xml:space="preserve">is expressly authorised by your </w:t>
      </w:r>
      <w:r w:rsidRPr="00E10425">
        <w:rPr>
          <w:rFonts w:ascii="Arial" w:hAnsi="Arial" w:cs="Arial"/>
          <w:sz w:val="20"/>
        </w:rPr>
        <w:t>employer.  Misuse of or a failure to properly safeguard confidential data will be regarded as a disciplinary offence.</w:t>
      </w:r>
    </w:p>
    <w:p w:rsidR="00E10425" w:rsidRPr="00E10425" w:rsidRDefault="00E10425" w:rsidP="00E10425">
      <w:pPr>
        <w:ind w:left="567" w:right="615" w:hanging="11"/>
        <w:jc w:val="both"/>
        <w:rPr>
          <w:rFonts w:ascii="Arial" w:hAnsi="Arial" w:cs="Arial"/>
          <w:sz w:val="20"/>
        </w:rPr>
      </w:pPr>
    </w:p>
    <w:p w:rsidR="00B60E57" w:rsidRPr="00E10425" w:rsidRDefault="00E10425" w:rsidP="00E10425">
      <w:pPr>
        <w:ind w:left="567" w:right="615" w:hanging="11"/>
        <w:jc w:val="both"/>
        <w:rPr>
          <w:rFonts w:ascii="Arial" w:hAnsi="Arial" w:cs="Arial"/>
          <w:sz w:val="20"/>
        </w:rPr>
      </w:pPr>
      <w:r w:rsidRPr="00E10425">
        <w:rPr>
          <w:rFonts w:ascii="Arial" w:hAnsi="Arial" w:cs="Arial"/>
          <w:sz w:val="20"/>
        </w:rPr>
        <w:t>Y</w:t>
      </w:r>
      <w:r w:rsidR="00B60E57" w:rsidRPr="00E10425">
        <w:rPr>
          <w:rFonts w:ascii="Arial" w:hAnsi="Arial" w:cs="Arial"/>
          <w:sz w:val="20"/>
        </w:rPr>
        <w:t>ou are advised that all information concerning patients is strictly confidential and must not be passed on to any unauthorised person.  Specifically if you have access to computer-held information, you must be aware of and comply with the requirements of the Data Protection Act, details of which are available from the IT Department.</w:t>
      </w:r>
    </w:p>
    <w:p w:rsidR="00B60E57" w:rsidRPr="00E10425" w:rsidRDefault="00B60E57" w:rsidP="00E10425">
      <w:pPr>
        <w:tabs>
          <w:tab w:val="left" w:pos="-720"/>
        </w:tabs>
        <w:suppressAutoHyphens/>
        <w:ind w:left="567" w:right="615" w:hanging="11"/>
        <w:jc w:val="both"/>
        <w:rPr>
          <w:rFonts w:ascii="Arial" w:hAnsi="Arial" w:cs="Arial"/>
          <w:spacing w:val="-3"/>
          <w:sz w:val="20"/>
        </w:rPr>
      </w:pPr>
    </w:p>
    <w:p w:rsidR="00E10425" w:rsidRPr="00E10425" w:rsidRDefault="00E10425" w:rsidP="00E10425">
      <w:pPr>
        <w:pStyle w:val="BodyText"/>
        <w:ind w:left="720" w:right="473" w:hanging="11"/>
        <w:jc w:val="both"/>
        <w:rPr>
          <w:rFonts w:cs="Arial"/>
          <w:bCs/>
          <w:snapToGrid w:val="0"/>
          <w:sz w:val="20"/>
          <w:szCs w:val="20"/>
        </w:rPr>
      </w:pPr>
      <w:r w:rsidRPr="00E10425">
        <w:rPr>
          <w:rFonts w:cs="Arial"/>
          <w:bCs/>
          <w:snapToGrid w:val="0"/>
          <w:sz w:val="20"/>
          <w:szCs w:val="20"/>
        </w:rPr>
        <w:lastRenderedPageBreak/>
        <w:t>Clinical Governance is the framework through which this Trust is accountable for continuously improving the quality of its services and safeguarding the high standards of care.  It does so by creating and maintaining an environment in which excellence in clinical care will flourish.</w:t>
      </w:r>
    </w:p>
    <w:p w:rsidR="00E10425" w:rsidRPr="00E10425" w:rsidRDefault="00E10425" w:rsidP="00E10425">
      <w:pPr>
        <w:pStyle w:val="BodyText"/>
        <w:ind w:left="720" w:right="473"/>
        <w:jc w:val="both"/>
        <w:rPr>
          <w:rFonts w:cs="Arial"/>
          <w:bCs/>
          <w:snapToGrid w:val="0"/>
          <w:sz w:val="20"/>
          <w:szCs w:val="20"/>
        </w:rPr>
      </w:pPr>
      <w:r w:rsidRPr="00E10425">
        <w:rPr>
          <w:rFonts w:cs="Arial"/>
          <w:bCs/>
          <w:snapToGrid w:val="0"/>
          <w:sz w:val="20"/>
          <w:szCs w:val="20"/>
        </w:rPr>
        <w:t>Every member of staff must work within this framework as specified in their individual job description.  If you have concerns on any Clinical Governance matters these should be raised with your supervising consultant, clinical tutor, associate clinical director, clinical director or medical director, whichever is more appropriate.  Every clinical directorate has regular clinical governance meetings.  Your attention is drawn to the Trust guidance on Raising Concerns about Provision of Patient Care.</w:t>
      </w:r>
    </w:p>
    <w:p w:rsidR="00E10425" w:rsidRPr="00E10425" w:rsidRDefault="00E10425" w:rsidP="00E10425">
      <w:pPr>
        <w:pStyle w:val="BodyText"/>
        <w:ind w:left="720" w:right="473"/>
        <w:jc w:val="both"/>
        <w:rPr>
          <w:rFonts w:cs="Arial"/>
          <w:bCs/>
          <w:snapToGrid w:val="0"/>
          <w:sz w:val="20"/>
          <w:szCs w:val="20"/>
        </w:rPr>
      </w:pPr>
      <w:r w:rsidRPr="00E10425">
        <w:rPr>
          <w:rFonts w:cs="Arial"/>
          <w:bCs/>
          <w:snapToGrid w:val="0"/>
          <w:sz w:val="20"/>
          <w:szCs w:val="20"/>
        </w:rPr>
        <w:t>The Trust is committed to providing safe and effective care for patients.  To ensure this there is an agreed procedure for medical staff that enables them to report, quickly and confidentially, concerns about the conduct, performance or health of medical colleagues.  All medical staff practising in the Trust should ensure that they are familiar with the procedure and apply it.</w:t>
      </w:r>
    </w:p>
    <w:p w:rsidR="00E10425" w:rsidRDefault="00E10425" w:rsidP="0062130D">
      <w:pPr>
        <w:pStyle w:val="BodyText"/>
        <w:ind w:left="720" w:right="473"/>
        <w:jc w:val="both"/>
        <w:rPr>
          <w:rFonts w:cs="Arial"/>
          <w:bCs/>
          <w:sz w:val="20"/>
          <w:szCs w:val="20"/>
          <w:lang w:val="en-US"/>
        </w:rPr>
      </w:pPr>
      <w:r w:rsidRPr="00E10425">
        <w:rPr>
          <w:rFonts w:cs="Arial"/>
          <w:bCs/>
          <w:sz w:val="20"/>
          <w:szCs w:val="20"/>
          <w:lang w:val="en-US"/>
        </w:rPr>
        <w:t>Professional healthcare staff are responsible for complying with the relevant standards set by their regulatory or professional bodies. A breach of such standards may lead to action by the Trust independent of any action taken by the regulatory or professional body concerned. It will be investigated fairly and appropriate steps taken to prevent a recurrence and address any wider causes.</w:t>
      </w:r>
    </w:p>
    <w:p w:rsidR="00E10425" w:rsidRPr="0062130D" w:rsidRDefault="00E10425" w:rsidP="0062130D">
      <w:pPr>
        <w:ind w:right="473"/>
        <w:jc w:val="both"/>
        <w:rPr>
          <w:rFonts w:ascii="Arial" w:hAnsi="Arial" w:cs="Arial"/>
          <w:snapToGrid w:val="0"/>
          <w:sz w:val="20"/>
        </w:rPr>
      </w:pPr>
      <w:r w:rsidRPr="00E10425">
        <w:rPr>
          <w:rFonts w:ascii="Arial" w:hAnsi="Arial" w:cs="Arial"/>
          <w:snapToGrid w:val="0"/>
          <w:sz w:val="20"/>
        </w:rPr>
        <w:t xml:space="preserve">     </w:t>
      </w:r>
      <w:r w:rsidRPr="00E10425">
        <w:rPr>
          <w:rFonts w:ascii="Arial" w:hAnsi="Arial" w:cs="Arial"/>
          <w:snapToGrid w:val="0"/>
          <w:sz w:val="20"/>
        </w:rPr>
        <w:tab/>
      </w:r>
      <w:r w:rsidRPr="0062130D">
        <w:rPr>
          <w:rFonts w:ascii="Arial" w:hAnsi="Arial" w:cs="Arial"/>
          <w:snapToGrid w:val="0"/>
          <w:sz w:val="20"/>
        </w:rPr>
        <w:t>The procedure is available within the Medical Staffing Department.</w:t>
      </w:r>
    </w:p>
    <w:p w:rsidR="00E10425" w:rsidRPr="0062130D" w:rsidRDefault="00E10425" w:rsidP="0062130D">
      <w:pPr>
        <w:ind w:right="473"/>
        <w:jc w:val="both"/>
        <w:rPr>
          <w:rFonts w:ascii="Arial" w:hAnsi="Arial" w:cs="Arial"/>
          <w:snapToGrid w:val="0"/>
          <w:sz w:val="20"/>
        </w:rPr>
      </w:pPr>
    </w:p>
    <w:p w:rsidR="00E10425" w:rsidRPr="00571151" w:rsidRDefault="00E10425" w:rsidP="0062130D">
      <w:pPr>
        <w:pStyle w:val="BodyTextIndent3"/>
        <w:ind w:left="709" w:right="473"/>
        <w:jc w:val="both"/>
        <w:rPr>
          <w:rFonts w:ascii="Arial" w:hAnsi="Arial" w:cs="Arial"/>
          <w:snapToGrid w:val="0"/>
          <w:sz w:val="20"/>
          <w:szCs w:val="20"/>
          <w14:shadow w14:blurRad="50800" w14:dist="38100" w14:dir="2700000" w14:sx="100000" w14:sy="100000" w14:kx="0" w14:ky="0" w14:algn="tl">
            <w14:srgbClr w14:val="000000">
              <w14:alpha w14:val="60000"/>
            </w14:srgbClr>
          </w14:shadow>
        </w:rPr>
      </w:pPr>
      <w:r w:rsidRPr="00571151">
        <w:rPr>
          <w:rFonts w:ascii="Arial" w:hAnsi="Arial" w:cs="Arial"/>
          <w:sz w:val="20"/>
          <w:szCs w:val="20"/>
          <w14:shadow w14:blurRad="50800" w14:dist="38100" w14:dir="2700000" w14:sx="100000" w14:sy="100000" w14:kx="0" w14:ky="0" w14:algn="tl">
            <w14:srgbClr w14:val="000000">
              <w14:alpha w14:val="60000"/>
            </w14:srgbClr>
          </w14:shadow>
        </w:rPr>
        <w:t>The Trust manages all research in accordance with the requirements of the Research Governance Framework. As an honorary appointment within The Trust you must comply with all reporting requirements, systems and duties of action put in place by the Trust to deliver research governance.</w:t>
      </w:r>
    </w:p>
    <w:p w:rsidR="00F63913" w:rsidRPr="0062130D" w:rsidRDefault="00F63913" w:rsidP="0062130D">
      <w:pPr>
        <w:tabs>
          <w:tab w:val="left" w:pos="-720"/>
          <w:tab w:val="num" w:pos="851"/>
        </w:tabs>
        <w:suppressAutoHyphens/>
        <w:ind w:left="709" w:right="473"/>
        <w:jc w:val="both"/>
        <w:rPr>
          <w:rFonts w:ascii="Arial" w:hAnsi="Arial" w:cs="Arial"/>
          <w:spacing w:val="-3"/>
          <w:sz w:val="20"/>
        </w:rPr>
      </w:pPr>
    </w:p>
    <w:p w:rsidR="00A95955" w:rsidRPr="0062130D" w:rsidRDefault="00F63913" w:rsidP="00486D9B">
      <w:pPr>
        <w:tabs>
          <w:tab w:val="left" w:pos="-720"/>
        </w:tabs>
        <w:suppressAutoHyphens/>
        <w:ind w:left="709" w:right="473"/>
        <w:jc w:val="both"/>
        <w:rPr>
          <w:rFonts w:ascii="Arial" w:hAnsi="Arial" w:cs="Arial"/>
          <w:iCs/>
          <w:sz w:val="20"/>
        </w:rPr>
      </w:pPr>
      <w:r w:rsidRPr="00486D9B">
        <w:rPr>
          <w:rFonts w:ascii="Arial" w:hAnsi="Arial" w:cs="Arial"/>
          <w:spacing w:val="-3"/>
          <w:sz w:val="20"/>
        </w:rPr>
        <w:t>Code of Confidentiality</w:t>
      </w:r>
      <w:r w:rsidR="00486D9B">
        <w:rPr>
          <w:rFonts w:ascii="Arial" w:hAnsi="Arial" w:cs="Arial"/>
          <w:spacing w:val="-3"/>
          <w:sz w:val="20"/>
        </w:rPr>
        <w:t xml:space="preserve"> - </w:t>
      </w:r>
      <w:r w:rsidRPr="0062130D">
        <w:rPr>
          <w:rFonts w:ascii="Arial" w:hAnsi="Arial" w:cs="Arial"/>
          <w:sz w:val="20"/>
        </w:rPr>
        <w:t xml:space="preserve">In the course of your employment, you may have access to see or hear confidential information concerning the medical or personal affairs of patients and/or staff, or other Health Service business.  </w:t>
      </w:r>
      <w:r w:rsidR="00992E21" w:rsidRPr="0062130D">
        <w:rPr>
          <w:rFonts w:ascii="Arial" w:hAnsi="Arial" w:cs="Arial"/>
          <w:iCs/>
          <w:sz w:val="20"/>
        </w:rPr>
        <w:t xml:space="preserve">You will be required in the conduct of Trust business to comply with legal and statutory requirements for safeguarding, including national guidance and to undergo annual mandatory training in maintenance of knowledge concerned with the same.  </w:t>
      </w:r>
      <w:r w:rsidRPr="0062130D">
        <w:rPr>
          <w:rFonts w:ascii="Arial" w:hAnsi="Arial" w:cs="Arial"/>
          <w:sz w:val="20"/>
        </w:rPr>
        <w:t>Unless acting on the instructions of an authorised officer, on no account must such information be divulged or discussed, except in the performance of normal duty.  Breaches of confidence, including the improper passing of registered computer data (including that on the Patient Administration System), will result in disciplinary action which may lead to dismissal.  You should also be aware that, regardless of any action taken by your employing authority, a breach of confidence could result in civil action for damages.  It is important for you also to realise that this confidentiality clause continues after your employment with the Trust ceases.</w:t>
      </w:r>
      <w:r w:rsidR="00A95955" w:rsidRPr="0062130D">
        <w:rPr>
          <w:rFonts w:ascii="Arial" w:hAnsi="Arial" w:cs="Arial"/>
          <w:sz w:val="20"/>
        </w:rPr>
        <w:t xml:space="preserve"> .  </w:t>
      </w:r>
      <w:r w:rsidR="00A95955" w:rsidRPr="0062130D">
        <w:rPr>
          <w:rFonts w:ascii="Arial" w:hAnsi="Arial" w:cs="Arial"/>
          <w:iCs/>
          <w:sz w:val="20"/>
        </w:rPr>
        <w:t>All employees of the Trust, howsoever employed, are denied entitlement to access patient or employee records, whether these be in electronic or paper format, unless expressly authorised to do so, in that such access is an express requirement of the incumbent's position.  Failure to observe this principle will in every instance be dealt with in accordance with the Trust's Disciplinary Procedure.</w:t>
      </w:r>
    </w:p>
    <w:p w:rsidR="00A95955" w:rsidRPr="0062130D" w:rsidRDefault="00A95955" w:rsidP="0062130D">
      <w:pPr>
        <w:ind w:left="709" w:right="473"/>
        <w:jc w:val="both"/>
        <w:rPr>
          <w:rFonts w:ascii="Arial" w:hAnsi="Arial" w:cs="Arial"/>
          <w:spacing w:val="-3"/>
          <w:sz w:val="20"/>
        </w:rPr>
      </w:pPr>
    </w:p>
    <w:p w:rsidR="00F63913" w:rsidRPr="0062130D" w:rsidRDefault="00F63913" w:rsidP="0062130D">
      <w:pPr>
        <w:ind w:left="709" w:right="615"/>
        <w:jc w:val="both"/>
        <w:rPr>
          <w:rFonts w:ascii="Arial" w:hAnsi="Arial" w:cs="Arial"/>
          <w:sz w:val="20"/>
        </w:rPr>
      </w:pPr>
      <w:r w:rsidRPr="0062130D">
        <w:rPr>
          <w:rFonts w:ascii="Arial" w:hAnsi="Arial" w:cs="Arial"/>
          <w:sz w:val="20"/>
        </w:rPr>
        <w:t>In addition, records, including VDU screens and computer printouts of registered data, must never be left in such a manner that unauthorised persons can obtain access to them.  Written records containing person identifiable information must either be confidentially destroyed or retained in safe custody in accordance with the Trust Records Management Strategy (May 2002) when no longer required.  VDU screens should always be cleared when unattended.</w:t>
      </w:r>
    </w:p>
    <w:p w:rsidR="00F63913" w:rsidRPr="007C0E9C" w:rsidRDefault="00F63913" w:rsidP="0062130D">
      <w:pPr>
        <w:ind w:left="567" w:right="615"/>
        <w:jc w:val="both"/>
        <w:rPr>
          <w:rFonts w:ascii="Arial" w:hAnsi="Arial" w:cs="Arial"/>
          <w:sz w:val="20"/>
        </w:rPr>
      </w:pPr>
    </w:p>
    <w:p w:rsidR="00F63913" w:rsidRPr="007C0E9C" w:rsidRDefault="00F63913" w:rsidP="0062130D">
      <w:pPr>
        <w:tabs>
          <w:tab w:val="left" w:pos="-720"/>
        </w:tabs>
        <w:suppressAutoHyphens/>
        <w:ind w:left="709" w:right="615"/>
        <w:jc w:val="both"/>
        <w:rPr>
          <w:rFonts w:ascii="Arial" w:hAnsi="Arial" w:cs="Arial"/>
          <w:spacing w:val="-3"/>
          <w:sz w:val="20"/>
        </w:rPr>
      </w:pPr>
      <w:r w:rsidRPr="00486D9B">
        <w:rPr>
          <w:rFonts w:ascii="Arial" w:hAnsi="Arial" w:cs="Arial"/>
          <w:spacing w:val="-3"/>
          <w:sz w:val="20"/>
        </w:rPr>
        <w:t>Data Quality</w:t>
      </w:r>
      <w:r w:rsidR="00486D9B">
        <w:rPr>
          <w:rFonts w:ascii="Arial" w:hAnsi="Arial" w:cs="Arial"/>
          <w:spacing w:val="-3"/>
          <w:sz w:val="20"/>
        </w:rPr>
        <w:t xml:space="preserve"> - </w:t>
      </w:r>
      <w:r w:rsidRPr="007C0E9C">
        <w:rPr>
          <w:rFonts w:ascii="Arial" w:hAnsi="Arial" w:cs="Arial"/>
          <w:spacing w:val="-3"/>
          <w:sz w:val="20"/>
        </w:rPr>
        <w:t>All staff who record patient information, whether on paper or by electronic means, have a responsibility to take care to ensure that the data is accurate, timely and as complete as possible.</w:t>
      </w:r>
    </w:p>
    <w:p w:rsidR="00F63913" w:rsidRPr="007C0E9C" w:rsidRDefault="00F63913" w:rsidP="0062130D">
      <w:pPr>
        <w:tabs>
          <w:tab w:val="left" w:pos="-720"/>
        </w:tabs>
        <w:suppressAutoHyphens/>
        <w:ind w:left="709" w:right="615"/>
        <w:jc w:val="both"/>
        <w:rPr>
          <w:rFonts w:ascii="Arial" w:hAnsi="Arial" w:cs="Arial"/>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rPr>
      </w:pPr>
      <w:r w:rsidRPr="00486D9B">
        <w:rPr>
          <w:rFonts w:ascii="Arial" w:hAnsi="Arial" w:cs="Arial"/>
          <w:spacing w:val="-3"/>
          <w:sz w:val="20"/>
        </w:rPr>
        <w:t>Quality Assurance</w:t>
      </w:r>
      <w:r w:rsidR="00486D9B">
        <w:rPr>
          <w:rFonts w:ascii="Arial" w:hAnsi="Arial" w:cs="Arial"/>
          <w:spacing w:val="-3"/>
          <w:sz w:val="20"/>
        </w:rPr>
        <w:t xml:space="preserve"> - </w:t>
      </w:r>
      <w:r w:rsidRPr="007C0E9C">
        <w:rPr>
          <w:rFonts w:ascii="Arial" w:hAnsi="Arial" w:cs="Arial"/>
          <w:spacing w:val="-3"/>
          <w:sz w:val="20"/>
        </w:rPr>
        <w:t>The Trust has a quality assurance in which attention is drawn to the fact that all staff under common law have a duty of competence and care to their employer.</w:t>
      </w:r>
    </w:p>
    <w:p w:rsidR="00F63913" w:rsidRPr="007C0E9C" w:rsidRDefault="00F63913" w:rsidP="0062130D">
      <w:pPr>
        <w:tabs>
          <w:tab w:val="left" w:pos="-720"/>
        </w:tabs>
        <w:suppressAutoHyphens/>
        <w:ind w:left="709" w:right="615"/>
        <w:jc w:val="both"/>
        <w:rPr>
          <w:rFonts w:ascii="Arial" w:hAnsi="Arial" w:cs="Arial"/>
          <w:spacing w:val="-3"/>
          <w:sz w:val="20"/>
        </w:rPr>
      </w:pPr>
    </w:p>
    <w:p w:rsidR="00F63913" w:rsidRPr="007C0E9C" w:rsidRDefault="00F63913" w:rsidP="0062130D">
      <w:pPr>
        <w:tabs>
          <w:tab w:val="left" w:pos="-720"/>
        </w:tabs>
        <w:suppressAutoHyphens/>
        <w:ind w:left="709" w:right="615"/>
        <w:jc w:val="both"/>
        <w:rPr>
          <w:rFonts w:ascii="Arial" w:hAnsi="Arial" w:cs="Arial"/>
          <w:spacing w:val="-3"/>
          <w:sz w:val="20"/>
        </w:rPr>
      </w:pPr>
      <w:r w:rsidRPr="00486D9B">
        <w:rPr>
          <w:rFonts w:ascii="Arial" w:hAnsi="Arial" w:cs="Arial"/>
          <w:spacing w:val="-3"/>
          <w:sz w:val="20"/>
        </w:rPr>
        <w:t>Meals and Beverages</w:t>
      </w:r>
      <w:r w:rsidR="00486D9B" w:rsidRPr="00486D9B">
        <w:rPr>
          <w:rFonts w:ascii="Arial" w:hAnsi="Arial" w:cs="Arial"/>
          <w:spacing w:val="-3"/>
          <w:sz w:val="20"/>
        </w:rPr>
        <w:t xml:space="preserve"> </w:t>
      </w:r>
      <w:r w:rsidR="00486D9B">
        <w:rPr>
          <w:rFonts w:ascii="Arial" w:hAnsi="Arial" w:cs="Arial"/>
          <w:spacing w:val="-3"/>
          <w:sz w:val="20"/>
        </w:rPr>
        <w:t xml:space="preserve">- </w:t>
      </w:r>
      <w:r w:rsidRPr="00486D9B">
        <w:rPr>
          <w:rFonts w:ascii="Arial" w:hAnsi="Arial" w:cs="Arial"/>
          <w:spacing w:val="-3"/>
          <w:sz w:val="20"/>
        </w:rPr>
        <w:t>All</w:t>
      </w:r>
      <w:r w:rsidRPr="007C0E9C">
        <w:rPr>
          <w:rFonts w:ascii="Arial" w:hAnsi="Arial" w:cs="Arial"/>
          <w:spacing w:val="-3"/>
          <w:sz w:val="20"/>
        </w:rPr>
        <w:t xml:space="preserve"> meals and beverages are paid for as taken.</w:t>
      </w:r>
    </w:p>
    <w:p w:rsidR="00F63913" w:rsidRPr="007C0E9C" w:rsidRDefault="00F63913" w:rsidP="0062130D">
      <w:pPr>
        <w:tabs>
          <w:tab w:val="left" w:pos="-720"/>
        </w:tabs>
        <w:suppressAutoHyphens/>
        <w:ind w:left="709" w:right="615"/>
        <w:jc w:val="both"/>
        <w:rPr>
          <w:rFonts w:ascii="Arial" w:hAnsi="Arial" w:cs="Arial"/>
          <w:spacing w:val="-3"/>
          <w:sz w:val="20"/>
        </w:rPr>
      </w:pPr>
    </w:p>
    <w:p w:rsidR="00F63913" w:rsidRPr="00486D9B" w:rsidRDefault="00F63913" w:rsidP="0062130D">
      <w:pPr>
        <w:tabs>
          <w:tab w:val="left" w:pos="-720"/>
        </w:tabs>
        <w:suppressAutoHyphens/>
        <w:ind w:left="709" w:right="615"/>
        <w:jc w:val="both"/>
        <w:rPr>
          <w:rFonts w:ascii="Arial" w:hAnsi="Arial" w:cs="Arial"/>
          <w:spacing w:val="-3"/>
          <w:sz w:val="20"/>
        </w:rPr>
      </w:pPr>
      <w:r w:rsidRPr="00486D9B">
        <w:rPr>
          <w:rFonts w:ascii="Arial" w:hAnsi="Arial" w:cs="Arial"/>
          <w:spacing w:val="-3"/>
          <w:sz w:val="20"/>
        </w:rPr>
        <w:t>No Smoking Policy</w:t>
      </w:r>
      <w:r w:rsidR="00486D9B" w:rsidRPr="00486D9B">
        <w:rPr>
          <w:rFonts w:ascii="Arial" w:hAnsi="Arial" w:cs="Arial"/>
          <w:spacing w:val="-3"/>
          <w:sz w:val="20"/>
        </w:rPr>
        <w:t xml:space="preserve"> - </w:t>
      </w:r>
      <w:r w:rsidRPr="00486D9B">
        <w:rPr>
          <w:rFonts w:ascii="Arial" w:hAnsi="Arial" w:cs="Arial"/>
          <w:spacing w:val="-3"/>
          <w:sz w:val="20"/>
        </w:rPr>
        <w:t>The Trust has a No Smoking Policy throughout all premises and grounds.</w:t>
      </w:r>
    </w:p>
    <w:p w:rsidR="00E429C1" w:rsidRPr="00486D9B" w:rsidRDefault="00E429C1" w:rsidP="0062130D">
      <w:pPr>
        <w:ind w:left="709" w:right="615"/>
        <w:jc w:val="both"/>
        <w:rPr>
          <w:rFonts w:ascii="Arial" w:hAnsi="Arial" w:cs="Arial"/>
          <w:sz w:val="20"/>
        </w:rPr>
      </w:pPr>
    </w:p>
    <w:p w:rsidR="00F63913" w:rsidRDefault="00F63913" w:rsidP="00486D9B">
      <w:pPr>
        <w:ind w:left="709" w:right="615"/>
        <w:jc w:val="both"/>
        <w:rPr>
          <w:rFonts w:ascii="Arial" w:hAnsi="Arial" w:cs="Arial"/>
          <w:sz w:val="20"/>
        </w:rPr>
      </w:pPr>
      <w:r w:rsidRPr="007C0E9C">
        <w:rPr>
          <w:rFonts w:ascii="Arial" w:hAnsi="Arial" w:cs="Arial"/>
          <w:sz w:val="20"/>
        </w:rPr>
        <w:t>Intellectual property is defined as the tangible output of any intellectual activity that is new or previously undescribed.  It can include the following:</w:t>
      </w:r>
    </w:p>
    <w:p w:rsidR="00A95955" w:rsidRPr="007C0E9C" w:rsidRDefault="00A95955" w:rsidP="00486D9B">
      <w:pPr>
        <w:ind w:left="709" w:right="615"/>
        <w:jc w:val="both"/>
        <w:rPr>
          <w:rFonts w:ascii="Arial" w:hAnsi="Arial" w:cs="Arial"/>
          <w:sz w:val="20"/>
        </w:rPr>
      </w:pPr>
    </w:p>
    <w:p w:rsidR="00F63913" w:rsidRPr="007C0E9C" w:rsidRDefault="00F63913" w:rsidP="00486D9B">
      <w:pPr>
        <w:ind w:left="709" w:right="615"/>
        <w:jc w:val="both"/>
        <w:rPr>
          <w:rFonts w:ascii="Arial" w:hAnsi="Arial" w:cs="Arial"/>
          <w:sz w:val="20"/>
        </w:rPr>
      </w:pPr>
      <w:r w:rsidRPr="007C0E9C">
        <w:rPr>
          <w:rFonts w:ascii="Arial" w:hAnsi="Arial" w:cs="Arial"/>
          <w:sz w:val="20"/>
        </w:rPr>
        <w:t xml:space="preserve">inventions, such as new medical devices, software; </w:t>
      </w:r>
    </w:p>
    <w:p w:rsidR="00F63913" w:rsidRPr="007C0E9C" w:rsidRDefault="00F63913" w:rsidP="00486D9B">
      <w:pPr>
        <w:ind w:left="709" w:right="615"/>
        <w:jc w:val="both"/>
        <w:rPr>
          <w:rFonts w:ascii="Arial" w:hAnsi="Arial" w:cs="Arial"/>
          <w:sz w:val="20"/>
        </w:rPr>
      </w:pPr>
      <w:r w:rsidRPr="007C0E9C">
        <w:rPr>
          <w:rFonts w:ascii="Arial" w:hAnsi="Arial" w:cs="Arial"/>
          <w:sz w:val="20"/>
        </w:rPr>
        <w:t xml:space="preserve">literary works, such as software, patient leaflets, journal articles; </w:t>
      </w:r>
    </w:p>
    <w:p w:rsidR="00F63913" w:rsidRPr="007C0E9C" w:rsidRDefault="00F63913" w:rsidP="00486D9B">
      <w:pPr>
        <w:ind w:left="709" w:right="615"/>
        <w:jc w:val="both"/>
        <w:rPr>
          <w:rFonts w:ascii="Arial" w:hAnsi="Arial" w:cs="Arial"/>
          <w:sz w:val="20"/>
        </w:rPr>
      </w:pPr>
      <w:r w:rsidRPr="007C0E9C">
        <w:rPr>
          <w:rFonts w:ascii="Arial" w:hAnsi="Arial" w:cs="Arial"/>
          <w:sz w:val="20"/>
        </w:rPr>
        <w:t xml:space="preserve">designs &amp; drawings, such as posters, leaflets; </w:t>
      </w:r>
    </w:p>
    <w:p w:rsidR="00F63913" w:rsidRPr="007C0E9C" w:rsidRDefault="00F63913" w:rsidP="00486D9B">
      <w:pPr>
        <w:ind w:left="709" w:right="615"/>
        <w:jc w:val="both"/>
        <w:rPr>
          <w:rFonts w:ascii="Arial" w:hAnsi="Arial" w:cs="Arial"/>
          <w:sz w:val="20"/>
        </w:rPr>
      </w:pPr>
      <w:r w:rsidRPr="007C0E9C">
        <w:rPr>
          <w:rFonts w:ascii="Arial" w:hAnsi="Arial" w:cs="Arial"/>
          <w:sz w:val="20"/>
        </w:rPr>
        <w:lastRenderedPageBreak/>
        <w:t>brand names, such as logos and trade marks; and</w:t>
      </w:r>
    </w:p>
    <w:p w:rsidR="00F63913" w:rsidRPr="007C0E9C" w:rsidRDefault="00F63913" w:rsidP="00486D9B">
      <w:pPr>
        <w:ind w:left="709" w:right="615"/>
        <w:jc w:val="both"/>
        <w:rPr>
          <w:rFonts w:ascii="Arial" w:hAnsi="Arial" w:cs="Arial"/>
          <w:sz w:val="20"/>
        </w:rPr>
      </w:pPr>
      <w:r w:rsidRPr="007C0E9C">
        <w:rPr>
          <w:rFonts w:ascii="Arial" w:hAnsi="Arial" w:cs="Arial"/>
          <w:sz w:val="20"/>
        </w:rPr>
        <w:t>trade secrets, such as surgical techniques</w:t>
      </w:r>
    </w:p>
    <w:p w:rsidR="00F63913" w:rsidRPr="007C0E9C" w:rsidRDefault="00F63913" w:rsidP="00486D9B">
      <w:pPr>
        <w:ind w:left="709" w:right="615"/>
        <w:jc w:val="both"/>
        <w:rPr>
          <w:rFonts w:ascii="Arial" w:hAnsi="Arial" w:cs="Arial"/>
          <w:sz w:val="20"/>
        </w:rPr>
      </w:pPr>
    </w:p>
    <w:p w:rsidR="00F63913" w:rsidRPr="007C0E9C" w:rsidRDefault="00F63913" w:rsidP="00486D9B">
      <w:pPr>
        <w:ind w:left="709" w:right="615"/>
        <w:jc w:val="both"/>
        <w:rPr>
          <w:rFonts w:ascii="Arial" w:hAnsi="Arial" w:cs="Arial"/>
          <w:sz w:val="20"/>
        </w:rPr>
      </w:pPr>
      <w:r w:rsidRPr="007C0E9C">
        <w:rPr>
          <w:rFonts w:ascii="Arial" w:hAnsi="Arial" w:cs="Arial"/>
          <w:sz w:val="20"/>
        </w:rPr>
        <w:t>Any innovation, as defined above, which you develop during the course of your employment with the Trust, w</w:t>
      </w:r>
      <w:r w:rsidR="0062130D">
        <w:rPr>
          <w:rFonts w:ascii="Arial" w:hAnsi="Arial" w:cs="Arial"/>
          <w:sz w:val="20"/>
        </w:rPr>
        <w:t xml:space="preserve">ill </w:t>
      </w:r>
      <w:r w:rsidRPr="007C0E9C">
        <w:rPr>
          <w:rFonts w:ascii="Arial" w:hAnsi="Arial" w:cs="Arial"/>
          <w:sz w:val="20"/>
        </w:rPr>
        <w:t>be deeme</w:t>
      </w:r>
      <w:r w:rsidR="0062130D">
        <w:rPr>
          <w:rFonts w:ascii="Arial" w:hAnsi="Arial" w:cs="Arial"/>
          <w:sz w:val="20"/>
        </w:rPr>
        <w:t>d to be the property of the</w:t>
      </w:r>
      <w:r w:rsidRPr="007C0E9C">
        <w:rPr>
          <w:rFonts w:ascii="Arial" w:hAnsi="Arial" w:cs="Arial"/>
          <w:sz w:val="20"/>
        </w:rPr>
        <w:t xml:space="preserve"> Trust, unless any agreement is recorded in writing to the contrary.  </w:t>
      </w:r>
    </w:p>
    <w:p w:rsidR="00F63913" w:rsidRPr="007C0E9C" w:rsidRDefault="00F63913" w:rsidP="00486D9B">
      <w:pPr>
        <w:ind w:left="709" w:right="615"/>
        <w:jc w:val="both"/>
        <w:rPr>
          <w:rFonts w:ascii="Arial" w:hAnsi="Arial" w:cs="Arial"/>
          <w:sz w:val="20"/>
        </w:rPr>
      </w:pPr>
    </w:p>
    <w:p w:rsidR="00F63913" w:rsidRPr="007C0E9C" w:rsidRDefault="00F63913" w:rsidP="00486D9B">
      <w:pPr>
        <w:ind w:left="709" w:right="615"/>
        <w:jc w:val="both"/>
        <w:rPr>
          <w:rFonts w:ascii="Arial" w:hAnsi="Arial" w:cs="Arial"/>
          <w:sz w:val="20"/>
        </w:rPr>
      </w:pPr>
      <w:r w:rsidRPr="007C0E9C">
        <w:rPr>
          <w:rFonts w:ascii="Arial" w:hAnsi="Arial" w:cs="Arial"/>
          <w:sz w:val="20"/>
        </w:rPr>
        <w:t xml:space="preserve">For further detail and information, please refer to the Trust Policy on Intellectual Property and the NHS ‘Framework and Guidance on the Management and Guidance of Intellectual Property in the NHS 2002’.  </w:t>
      </w:r>
    </w:p>
    <w:p w:rsidR="00F63913" w:rsidRDefault="00F63913" w:rsidP="00486D9B">
      <w:pPr>
        <w:ind w:left="709" w:right="615"/>
        <w:jc w:val="both"/>
        <w:rPr>
          <w:rFonts w:ascii="Arial" w:hAnsi="Arial" w:cs="Arial"/>
          <w:sz w:val="20"/>
        </w:rPr>
      </w:pPr>
    </w:p>
    <w:p w:rsidR="00E429C1" w:rsidRPr="00E429C1" w:rsidRDefault="00E429C1" w:rsidP="00486D9B">
      <w:pPr>
        <w:pStyle w:val="BodyText3"/>
        <w:tabs>
          <w:tab w:val="left" w:pos="284"/>
          <w:tab w:val="left" w:pos="426"/>
        </w:tabs>
        <w:spacing w:after="0"/>
        <w:ind w:left="709" w:right="615"/>
        <w:jc w:val="both"/>
        <w:rPr>
          <w:rFonts w:cs="Arial"/>
          <w:i/>
          <w:iCs/>
          <w:sz w:val="20"/>
        </w:rPr>
      </w:pPr>
      <w:r w:rsidRPr="00486D9B">
        <w:rPr>
          <w:rFonts w:cs="Arial"/>
          <w:sz w:val="20"/>
          <w:szCs w:val="20"/>
        </w:rPr>
        <w:t>Carbon Reduction</w:t>
      </w:r>
      <w:r w:rsidR="00486D9B" w:rsidRPr="00486D9B">
        <w:rPr>
          <w:rFonts w:cs="Arial"/>
          <w:sz w:val="20"/>
          <w:szCs w:val="20"/>
        </w:rPr>
        <w:t xml:space="preserve"> </w:t>
      </w:r>
      <w:r w:rsidR="00486D9B">
        <w:rPr>
          <w:rFonts w:cs="Arial"/>
          <w:sz w:val="20"/>
          <w:szCs w:val="20"/>
        </w:rPr>
        <w:t xml:space="preserve">- </w:t>
      </w:r>
      <w:r w:rsidRPr="00E429C1">
        <w:rPr>
          <w:rStyle w:val="Emphasis"/>
          <w:rFonts w:cs="Arial"/>
          <w:i w:val="0"/>
          <w:sz w:val="20"/>
        </w:rPr>
        <w:t>It is the duty of every employee to act in accordance with </w:t>
      </w:r>
      <w:r w:rsidR="0062130D">
        <w:rPr>
          <w:rStyle w:val="Emphasis"/>
          <w:rFonts w:cs="Arial"/>
          <w:i w:val="0"/>
          <w:sz w:val="20"/>
        </w:rPr>
        <w:t>the</w:t>
      </w:r>
      <w:r w:rsidRPr="00E429C1">
        <w:rPr>
          <w:rStyle w:val="Emphasis"/>
          <w:rFonts w:cs="Arial"/>
          <w:i w:val="0"/>
          <w:sz w:val="20"/>
        </w:rPr>
        <w:t xml:space="preserve"> Trust's commitment to assist with carbo</w:t>
      </w:r>
      <w:r w:rsidR="0062130D">
        <w:rPr>
          <w:rStyle w:val="Emphasis"/>
          <w:rFonts w:cs="Arial"/>
          <w:i w:val="0"/>
          <w:sz w:val="20"/>
        </w:rPr>
        <w:t>n reduction. This includes </w:t>
      </w:r>
      <w:r w:rsidRPr="00E429C1">
        <w:rPr>
          <w:rStyle w:val="Emphasis"/>
          <w:rFonts w:cs="Arial"/>
          <w:i w:val="0"/>
          <w:sz w:val="20"/>
        </w:rPr>
        <w:t>reducing the use of natural resources, including: electricity, fossil fuels, water, paper and other resources and minimising the production of waste.   Employees will, therefore, refer any matters of idea or concern regarding the use of natural resources through their respective line managers to the appropriate Executive Director.</w:t>
      </w:r>
    </w:p>
    <w:p w:rsidR="00E429C1" w:rsidRPr="0078258C" w:rsidRDefault="00E429C1" w:rsidP="00486D9B">
      <w:pPr>
        <w:tabs>
          <w:tab w:val="left" w:pos="284"/>
          <w:tab w:val="left" w:pos="426"/>
        </w:tabs>
        <w:ind w:left="709" w:right="615"/>
        <w:jc w:val="both"/>
        <w:rPr>
          <w:rFonts w:ascii="Arial" w:hAnsi="Arial" w:cs="Arial"/>
          <w:sz w:val="20"/>
        </w:rPr>
      </w:pPr>
    </w:p>
    <w:p w:rsidR="00E429C1" w:rsidRDefault="001B3798" w:rsidP="00486D9B">
      <w:pPr>
        <w:ind w:left="709" w:right="615"/>
        <w:jc w:val="both"/>
        <w:rPr>
          <w:rFonts w:ascii="Arial" w:hAnsi="Arial" w:cs="Arial"/>
          <w:sz w:val="20"/>
        </w:rPr>
      </w:pPr>
      <w:r>
        <w:rPr>
          <w:rFonts w:ascii="Arial" w:hAnsi="Arial" w:cs="Arial"/>
          <w:sz w:val="20"/>
        </w:rPr>
        <w:t>If you</w:t>
      </w:r>
      <w:r w:rsidR="0062130D">
        <w:rPr>
          <w:rFonts w:ascii="Arial" w:hAnsi="Arial" w:cs="Arial"/>
          <w:sz w:val="20"/>
        </w:rPr>
        <w:t xml:space="preserve"> agree to the Terms and Conditions specified abo</w:t>
      </w:r>
      <w:r>
        <w:rPr>
          <w:rFonts w:ascii="Arial" w:hAnsi="Arial" w:cs="Arial"/>
          <w:sz w:val="20"/>
        </w:rPr>
        <w:t>ve, please sign your acceptance at the foot of this letter and return to me.  A second letter is attached which you should also sign and retain for future reference.</w:t>
      </w:r>
    </w:p>
    <w:p w:rsidR="001B3798" w:rsidRDefault="001B3798" w:rsidP="00486D9B">
      <w:pPr>
        <w:ind w:left="709" w:right="615"/>
        <w:rPr>
          <w:rFonts w:ascii="Arial" w:hAnsi="Arial" w:cs="Arial"/>
          <w:sz w:val="20"/>
        </w:rPr>
      </w:pPr>
    </w:p>
    <w:p w:rsidR="001B3798" w:rsidRDefault="001057D0" w:rsidP="00486D9B">
      <w:pPr>
        <w:ind w:left="709" w:right="615"/>
        <w:rPr>
          <w:rFonts w:ascii="Arial" w:hAnsi="Arial" w:cs="Arial"/>
          <w:sz w:val="20"/>
        </w:rPr>
      </w:pPr>
      <w:r>
        <w:rPr>
          <w:rFonts w:ascii="Arial" w:hAnsi="Arial" w:cs="Arial"/>
          <w:sz w:val="20"/>
        </w:rPr>
        <w:t xml:space="preserve">May I welcome you to the </w:t>
      </w:r>
      <w:r w:rsidR="001B3798">
        <w:rPr>
          <w:rFonts w:ascii="Arial" w:hAnsi="Arial" w:cs="Arial"/>
          <w:sz w:val="20"/>
        </w:rPr>
        <w:t>Trust.</w:t>
      </w:r>
    </w:p>
    <w:p w:rsidR="001B3798" w:rsidRDefault="001B3798" w:rsidP="00486D9B">
      <w:pPr>
        <w:ind w:left="709" w:right="615"/>
        <w:rPr>
          <w:rFonts w:ascii="Arial" w:hAnsi="Arial" w:cs="Arial"/>
          <w:sz w:val="20"/>
        </w:rPr>
      </w:pPr>
    </w:p>
    <w:p w:rsidR="001B3798" w:rsidRDefault="001B3798" w:rsidP="00486D9B">
      <w:pPr>
        <w:ind w:left="709" w:right="615"/>
        <w:rPr>
          <w:rFonts w:ascii="Arial" w:hAnsi="Arial" w:cs="Arial"/>
          <w:sz w:val="20"/>
        </w:rPr>
      </w:pPr>
      <w:r>
        <w:rPr>
          <w:rFonts w:ascii="Arial" w:hAnsi="Arial" w:cs="Arial"/>
          <w:sz w:val="20"/>
        </w:rPr>
        <w:t>Yours sincerely</w:t>
      </w:r>
    </w:p>
    <w:p w:rsidR="001B3798" w:rsidRDefault="001B3798" w:rsidP="00486D9B">
      <w:pPr>
        <w:ind w:left="709" w:right="615"/>
        <w:rPr>
          <w:rFonts w:ascii="Arial" w:hAnsi="Arial" w:cs="Arial"/>
          <w:sz w:val="20"/>
        </w:rPr>
      </w:pPr>
    </w:p>
    <w:p w:rsidR="001B3798" w:rsidRDefault="001B3798" w:rsidP="00486D9B">
      <w:pPr>
        <w:ind w:left="709" w:right="615"/>
        <w:rPr>
          <w:rFonts w:ascii="Arial" w:hAnsi="Arial" w:cs="Arial"/>
          <w:sz w:val="20"/>
        </w:rPr>
      </w:pPr>
    </w:p>
    <w:p w:rsidR="001B3798" w:rsidRDefault="001B3798" w:rsidP="00486D9B">
      <w:pPr>
        <w:ind w:left="709" w:right="615"/>
        <w:rPr>
          <w:rFonts w:ascii="Arial" w:hAnsi="Arial" w:cs="Arial"/>
          <w:sz w:val="20"/>
        </w:rPr>
      </w:pPr>
    </w:p>
    <w:p w:rsidR="001B3798" w:rsidRPr="007C0E9C" w:rsidRDefault="001B3798" w:rsidP="00486D9B">
      <w:pPr>
        <w:ind w:left="709" w:right="615"/>
        <w:rPr>
          <w:rFonts w:ascii="Arial" w:hAnsi="Arial" w:cs="Arial"/>
          <w:sz w:val="20"/>
        </w:rPr>
      </w:pPr>
    </w:p>
    <w:p w:rsidR="00F63913" w:rsidRPr="007C0E9C" w:rsidRDefault="00F63913" w:rsidP="00486D9B">
      <w:pPr>
        <w:tabs>
          <w:tab w:val="left" w:pos="-720"/>
        </w:tabs>
        <w:suppressAutoHyphens/>
        <w:ind w:left="709" w:right="615"/>
        <w:jc w:val="both"/>
        <w:rPr>
          <w:rFonts w:ascii="Arial" w:hAnsi="Arial" w:cs="Arial"/>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rPr>
      </w:pPr>
      <w:r w:rsidRPr="007C0E9C">
        <w:rPr>
          <w:rFonts w:ascii="Arial" w:hAnsi="Arial" w:cs="Arial"/>
          <w:spacing w:val="-3"/>
          <w:sz w:val="20"/>
        </w:rPr>
        <w:t>Pauline Hibbert</w:t>
      </w:r>
    </w:p>
    <w:p w:rsidR="00F63913" w:rsidRPr="008C2755" w:rsidRDefault="00F63913" w:rsidP="00486D9B">
      <w:pPr>
        <w:tabs>
          <w:tab w:val="left" w:pos="-720"/>
        </w:tabs>
        <w:suppressAutoHyphens/>
        <w:ind w:left="709" w:right="615"/>
        <w:jc w:val="both"/>
        <w:rPr>
          <w:rFonts w:ascii="Arial" w:hAnsi="Arial" w:cs="Arial"/>
          <w:b/>
          <w:spacing w:val="-3"/>
          <w:sz w:val="20"/>
        </w:rPr>
      </w:pPr>
      <w:r w:rsidRPr="008C2755">
        <w:rPr>
          <w:rFonts w:ascii="Arial" w:hAnsi="Arial" w:cs="Arial"/>
          <w:b/>
          <w:spacing w:val="-3"/>
          <w:sz w:val="20"/>
        </w:rPr>
        <w:t>Medical Staffing Manager</w:t>
      </w:r>
    </w:p>
    <w:p w:rsidR="00F63913" w:rsidRPr="008C2755" w:rsidRDefault="00F63913" w:rsidP="00486D9B">
      <w:pPr>
        <w:tabs>
          <w:tab w:val="left" w:pos="-720"/>
        </w:tabs>
        <w:suppressAutoHyphens/>
        <w:ind w:left="709" w:right="615"/>
        <w:jc w:val="both"/>
        <w:rPr>
          <w:rFonts w:ascii="Arial" w:hAnsi="Arial" w:cs="Arial"/>
          <w:b/>
          <w:spacing w:val="-3"/>
          <w:sz w:val="20"/>
        </w:rPr>
      </w:pPr>
      <w:r w:rsidRPr="008C2755">
        <w:rPr>
          <w:rFonts w:ascii="Arial" w:hAnsi="Arial" w:cs="Arial"/>
          <w:b/>
          <w:spacing w:val="-3"/>
          <w:sz w:val="20"/>
        </w:rPr>
        <w:t xml:space="preserve">Gloucestershire Hospitals </w:t>
      </w:r>
      <w:r>
        <w:rPr>
          <w:rFonts w:ascii="Arial" w:hAnsi="Arial" w:cs="Arial"/>
          <w:b/>
          <w:spacing w:val="-3"/>
          <w:sz w:val="20"/>
        </w:rPr>
        <w:t>NHS Foundation Trust</w:t>
      </w:r>
    </w:p>
    <w:p w:rsidR="00F63913" w:rsidRPr="007C0E9C" w:rsidRDefault="00F63913" w:rsidP="00486D9B">
      <w:pPr>
        <w:tabs>
          <w:tab w:val="right" w:pos="9026"/>
        </w:tabs>
        <w:suppressAutoHyphens/>
        <w:ind w:left="709" w:right="615"/>
        <w:jc w:val="both"/>
        <w:rPr>
          <w:rFonts w:ascii="Arial" w:hAnsi="Arial" w:cs="Arial"/>
          <w:b/>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rPr>
      </w:pPr>
      <w:r w:rsidRPr="007C0E9C">
        <w:rPr>
          <w:rFonts w:ascii="Arial" w:hAnsi="Arial" w:cs="Arial"/>
          <w:spacing w:val="-3"/>
          <w:sz w:val="20"/>
        </w:rPr>
        <w:t>_____________________________________</w:t>
      </w:r>
      <w:r w:rsidRPr="007C0E9C">
        <w:rPr>
          <w:rFonts w:ascii="Arial" w:hAnsi="Arial" w:cs="Arial"/>
          <w:b/>
          <w:spacing w:val="-3"/>
          <w:sz w:val="20"/>
        </w:rPr>
        <w:t xml:space="preserve"> DO NOT DETACH</w:t>
      </w:r>
      <w:r w:rsidRPr="007C0E9C">
        <w:rPr>
          <w:rFonts w:ascii="Arial" w:hAnsi="Arial" w:cs="Arial"/>
          <w:spacing w:val="-3"/>
          <w:sz w:val="20"/>
        </w:rPr>
        <w:t xml:space="preserve"> _______________________________</w:t>
      </w:r>
    </w:p>
    <w:p w:rsidR="00F63913" w:rsidRPr="007C0E9C" w:rsidRDefault="00F63913" w:rsidP="00486D9B">
      <w:pPr>
        <w:tabs>
          <w:tab w:val="left" w:pos="-720"/>
        </w:tabs>
        <w:suppressAutoHyphens/>
        <w:ind w:left="709" w:right="615"/>
        <w:jc w:val="both"/>
        <w:rPr>
          <w:rFonts w:ascii="Arial" w:hAnsi="Arial" w:cs="Arial"/>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u w:val="single"/>
        </w:rPr>
      </w:pPr>
      <w:r w:rsidRPr="007C0E9C">
        <w:rPr>
          <w:rFonts w:ascii="Arial" w:hAnsi="Arial" w:cs="Arial"/>
          <w:spacing w:val="-3"/>
          <w:sz w:val="20"/>
          <w:u w:val="single"/>
        </w:rPr>
        <w:t>Declaration</w:t>
      </w:r>
    </w:p>
    <w:p w:rsidR="00F63913" w:rsidRPr="007C0E9C" w:rsidRDefault="00F63913" w:rsidP="00486D9B">
      <w:pPr>
        <w:tabs>
          <w:tab w:val="left" w:pos="-720"/>
        </w:tabs>
        <w:suppressAutoHyphens/>
        <w:ind w:left="709" w:right="615"/>
        <w:jc w:val="both"/>
        <w:rPr>
          <w:rFonts w:ascii="Arial" w:hAnsi="Arial" w:cs="Arial"/>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rPr>
      </w:pPr>
      <w:r w:rsidRPr="007C0E9C">
        <w:rPr>
          <w:rFonts w:ascii="Arial" w:hAnsi="Arial" w:cs="Arial"/>
          <w:spacing w:val="-3"/>
          <w:sz w:val="20"/>
        </w:rPr>
        <w:t>I acknowledge receipt of this honorary contract and accept its contents.  I have retained a copy of this letter for my own information.</w:t>
      </w:r>
    </w:p>
    <w:p w:rsidR="00F63913" w:rsidRDefault="00F63913" w:rsidP="00486D9B">
      <w:pPr>
        <w:tabs>
          <w:tab w:val="left" w:pos="-720"/>
          <w:tab w:val="left" w:pos="0"/>
          <w:tab w:val="left" w:pos="720"/>
        </w:tabs>
        <w:suppressAutoHyphens/>
        <w:ind w:left="709" w:right="615"/>
        <w:jc w:val="both"/>
        <w:rPr>
          <w:rFonts w:ascii="Arial" w:hAnsi="Arial" w:cs="Arial"/>
          <w:spacing w:val="-3"/>
          <w:sz w:val="20"/>
        </w:rPr>
      </w:pPr>
    </w:p>
    <w:p w:rsidR="00F63913" w:rsidRPr="007C0E9C" w:rsidRDefault="00F63913" w:rsidP="00486D9B">
      <w:pPr>
        <w:tabs>
          <w:tab w:val="left" w:pos="-720"/>
        </w:tabs>
        <w:suppressAutoHyphens/>
        <w:ind w:left="709" w:right="615"/>
        <w:jc w:val="both"/>
        <w:rPr>
          <w:rFonts w:ascii="Arial" w:hAnsi="Arial" w:cs="Arial"/>
          <w:spacing w:val="-3"/>
          <w:sz w:val="20"/>
        </w:rPr>
      </w:pPr>
      <w:r w:rsidRPr="007C0E9C">
        <w:rPr>
          <w:rFonts w:ascii="Arial" w:hAnsi="Arial" w:cs="Arial"/>
          <w:spacing w:val="-3"/>
          <w:sz w:val="20"/>
        </w:rPr>
        <w:t>SIGNED:</w:t>
      </w:r>
      <w:r w:rsidRPr="007C0E9C">
        <w:rPr>
          <w:rFonts w:ascii="Arial" w:hAnsi="Arial" w:cs="Arial"/>
          <w:spacing w:val="-3"/>
          <w:sz w:val="20"/>
        </w:rPr>
        <w:tab/>
        <w:t>.....................................................….........................</w:t>
      </w:r>
      <w:r w:rsidRPr="007C0E9C">
        <w:rPr>
          <w:rFonts w:ascii="Arial" w:hAnsi="Arial" w:cs="Arial"/>
          <w:spacing w:val="-3"/>
          <w:sz w:val="20"/>
        </w:rPr>
        <w:tab/>
        <w:t>DATE:</w:t>
      </w:r>
      <w:r w:rsidRPr="007C0E9C">
        <w:rPr>
          <w:rFonts w:ascii="Arial" w:hAnsi="Arial" w:cs="Arial"/>
          <w:spacing w:val="-3"/>
          <w:sz w:val="20"/>
        </w:rPr>
        <w:tab/>
        <w:t>..................................................</w:t>
      </w:r>
    </w:p>
    <w:sectPr w:rsidR="00F63913" w:rsidRPr="007C0E9C" w:rsidSect="00DD5C2B">
      <w:headerReference w:type="default" r:id="rId8"/>
      <w:footerReference w:type="default" r:id="rId9"/>
      <w:headerReference w:type="first" r:id="rId10"/>
      <w:footerReference w:type="first" r:id="rId11"/>
      <w:pgSz w:w="11899" w:h="16838" w:code="9"/>
      <w:pgMar w:top="1418" w:right="397" w:bottom="1134" w:left="397"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25" w:rsidRDefault="00E10425">
      <w:r>
        <w:separator/>
      </w:r>
    </w:p>
  </w:endnote>
  <w:endnote w:type="continuationSeparator" w:id="0">
    <w:p w:rsidR="00E10425" w:rsidRDefault="00E1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25" w:rsidRDefault="00E10425">
    <w:pPr>
      <w:pStyle w:val="Footer"/>
    </w:pPr>
    <w:r>
      <w:rPr>
        <w:noProof/>
      </w:rPr>
      <w:drawing>
        <wp:inline distT="0" distB="0" distL="0" distR="0">
          <wp:extent cx="7048500" cy="228600"/>
          <wp:effectExtent l="19050" t="0" r="0" b="0"/>
          <wp:docPr id="2" name="Picture 2" descr="EXT_VALUESBAR_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_VALUESBAR_BLACK150"/>
                  <pic:cNvPicPr>
                    <a:picLocks noChangeAspect="1" noChangeArrowheads="1"/>
                  </pic:cNvPicPr>
                </pic:nvPicPr>
                <pic:blipFill>
                  <a:blip r:embed="rId1"/>
                  <a:srcRect/>
                  <a:stretch>
                    <a:fillRect/>
                  </a:stretch>
                </pic:blipFill>
                <pic:spPr bwMode="auto">
                  <a:xfrm>
                    <a:off x="0" y="0"/>
                    <a:ext cx="7048500" cy="228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25" w:rsidRDefault="00571151">
    <w:pPr>
      <w:pStyle w:val="Footer"/>
      <w:tabs>
        <w:tab w:val="clear" w:pos="4320"/>
        <w:tab w:val="clear" w:pos="8640"/>
        <w:tab w:val="left" w:pos="6800"/>
      </w:tabs>
    </w:pPr>
    <w:r>
      <w:rPr>
        <w:noProof/>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845820</wp:posOffset>
              </wp:positionV>
              <wp:extent cx="2286000" cy="571500"/>
              <wp:effectExtent l="0" t="0" r="635"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425" w:rsidRPr="006006DA" w:rsidRDefault="00E10425">
                          <w:pPr>
                            <w:rPr>
                              <w:rFonts w:ascii="Arial" w:hAnsi="Arial" w:cs="Arial"/>
                              <w:bCs/>
                              <w:color w:val="000000"/>
                              <w:sz w:val="16"/>
                              <w:szCs w:val="16"/>
                            </w:rPr>
                          </w:pPr>
                          <w:r w:rsidRPr="006006DA">
                            <w:rPr>
                              <w:rFonts w:ascii="Arial" w:hAnsi="Arial" w:cs="Arial"/>
                              <w:sz w:val="16"/>
                              <w:szCs w:val="16"/>
                            </w:rPr>
                            <w:t xml:space="preserve">Chair: </w:t>
                          </w:r>
                          <w:r w:rsidRPr="006006DA">
                            <w:rPr>
                              <w:rFonts w:ascii="Arial" w:hAnsi="Arial" w:cs="Arial"/>
                              <w:bCs/>
                              <w:color w:val="000000"/>
                              <w:sz w:val="16"/>
                              <w:szCs w:val="16"/>
                            </w:rPr>
                            <w:t>Professor Clair Chilvers DSc</w:t>
                          </w:r>
                        </w:p>
                        <w:p w:rsidR="00E10425" w:rsidRPr="006006DA" w:rsidRDefault="00E10425">
                          <w:pPr>
                            <w:rPr>
                              <w:rFonts w:ascii="Arial" w:hAnsi="Arial" w:cs="Arial"/>
                              <w:bCs/>
                              <w:color w:val="000000"/>
                              <w:sz w:val="16"/>
                              <w:szCs w:val="16"/>
                            </w:rPr>
                          </w:pPr>
                          <w:r w:rsidRPr="006006DA">
                            <w:rPr>
                              <w:rFonts w:ascii="Arial" w:hAnsi="Arial" w:cs="Arial"/>
                              <w:bCs/>
                              <w:color w:val="000000"/>
                              <w:sz w:val="16"/>
                              <w:szCs w:val="16"/>
                            </w:rPr>
                            <w:t>Chief Executive: Dr Frank Harsent PhD, MBA</w:t>
                          </w:r>
                          <w:r>
                            <w:rPr>
                              <w:rFonts w:ascii="Arial" w:hAnsi="Arial" w:cs="Arial"/>
                              <w:bCs/>
                              <w:color w:val="000000"/>
                              <w:sz w:val="16"/>
                              <w:szCs w:val="16"/>
                            </w:rPr>
                            <w:br/>
                          </w:r>
                        </w:p>
                        <w:p w:rsidR="00E10425" w:rsidRPr="006006DA" w:rsidRDefault="00E10425">
                          <w:pPr>
                            <w:rPr>
                              <w:rFonts w:ascii="Arial" w:hAnsi="Arial" w:cs="Arial"/>
                              <w:b/>
                              <w:sz w:val="16"/>
                              <w:szCs w:val="16"/>
                            </w:rPr>
                          </w:pPr>
                          <w:r w:rsidRPr="006006DA">
                            <w:rPr>
                              <w:rFonts w:ascii="Arial" w:hAnsi="Arial" w:cs="Arial"/>
                              <w:b/>
                              <w:bCs/>
                              <w:color w:val="000000"/>
                              <w:sz w:val="16"/>
                              <w:szCs w:val="16"/>
                            </w:rPr>
                            <w:t>www.gloshospitals.nhs.uk</w:t>
                          </w:r>
                        </w:p>
                      </w:txbxContent>
                    </wps:txbx>
                    <wps:bodyPr rot="0" vert="horz" wrap="square" lIns="91440" tIns="108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pt;margin-top:66.6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" stroked="f">
              <v:textbox inset=",.3mm,,0">
                <w:txbxContent>
                  <w:p w:rsidR="00E10425" w:rsidRPr="006006DA" w:rsidRDefault="00E10425">
                    <w:pPr>
                      <w:rPr>
                        <w:rFonts w:ascii="Arial" w:hAnsi="Arial" w:cs="Arial"/>
                        <w:bCs/>
                        <w:color w:val="000000"/>
                        <w:sz w:val="16"/>
                        <w:szCs w:val="16"/>
                      </w:rPr>
                    </w:pPr>
                    <w:r w:rsidRPr="006006DA">
                      <w:rPr>
                        <w:rFonts w:ascii="Arial" w:hAnsi="Arial" w:cs="Arial"/>
                        <w:sz w:val="16"/>
                        <w:szCs w:val="16"/>
                      </w:rPr>
                      <w:t xml:space="preserve">Chair: </w:t>
                    </w:r>
                    <w:r w:rsidRPr="006006DA">
                      <w:rPr>
                        <w:rFonts w:ascii="Arial" w:hAnsi="Arial" w:cs="Arial"/>
                        <w:bCs/>
                        <w:color w:val="000000"/>
                        <w:sz w:val="16"/>
                        <w:szCs w:val="16"/>
                      </w:rPr>
                      <w:t>Professor Clair Chilvers DSc</w:t>
                    </w:r>
                  </w:p>
                  <w:p w:rsidR="00E10425" w:rsidRPr="006006DA" w:rsidRDefault="00E10425">
                    <w:pPr>
                      <w:rPr>
                        <w:rFonts w:ascii="Arial" w:hAnsi="Arial" w:cs="Arial"/>
                        <w:bCs/>
                        <w:color w:val="000000"/>
                        <w:sz w:val="16"/>
                        <w:szCs w:val="16"/>
                      </w:rPr>
                    </w:pPr>
                    <w:r w:rsidRPr="006006DA">
                      <w:rPr>
                        <w:rFonts w:ascii="Arial" w:hAnsi="Arial" w:cs="Arial"/>
                        <w:bCs/>
                        <w:color w:val="000000"/>
                        <w:sz w:val="16"/>
                        <w:szCs w:val="16"/>
                      </w:rPr>
                      <w:t>Chief Executive: Dr Frank Harsent PhD, MBA</w:t>
                    </w:r>
                    <w:r>
                      <w:rPr>
                        <w:rFonts w:ascii="Arial" w:hAnsi="Arial" w:cs="Arial"/>
                        <w:bCs/>
                        <w:color w:val="000000"/>
                        <w:sz w:val="16"/>
                        <w:szCs w:val="16"/>
                      </w:rPr>
                      <w:br/>
                    </w:r>
                  </w:p>
                  <w:p w:rsidR="00E10425" w:rsidRPr="006006DA" w:rsidRDefault="00E10425">
                    <w:pPr>
                      <w:rPr>
                        <w:rFonts w:ascii="Arial" w:hAnsi="Arial" w:cs="Arial"/>
                        <w:b/>
                        <w:sz w:val="16"/>
                        <w:szCs w:val="16"/>
                      </w:rPr>
                    </w:pPr>
                    <w:r w:rsidRPr="006006DA">
                      <w:rPr>
                        <w:rFonts w:ascii="Arial" w:hAnsi="Arial" w:cs="Arial"/>
                        <w:b/>
                        <w:bCs/>
                        <w:color w:val="000000"/>
                        <w:sz w:val="16"/>
                        <w:szCs w:val="16"/>
                      </w:rPr>
                      <w:t>www.gloshospitals.nhs.uk</w:t>
                    </w:r>
                  </w:p>
                </w:txbxContent>
              </v:textbox>
            </v:shape>
          </w:pict>
        </mc:Fallback>
      </mc:AlternateContent>
    </w:r>
    <w:r w:rsidR="00E10425">
      <w:rPr>
        <w:noProof/>
      </w:rPr>
      <w:drawing>
        <wp:inline distT="0" distB="0" distL="0" distR="0">
          <wp:extent cx="7048500" cy="1685925"/>
          <wp:effectExtent l="19050" t="0" r="0" b="0"/>
          <wp:docPr id="4" name="Picture 4" descr="EXT_LETTERLOGO_BLA#48DF68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_LETTERLOGO_BLA#48DF683E"/>
                  <pic:cNvPicPr>
                    <a:picLocks noChangeAspect="1" noChangeArrowheads="1"/>
                  </pic:cNvPicPr>
                </pic:nvPicPr>
                <pic:blipFill>
                  <a:blip r:embed="rId1"/>
                  <a:srcRect/>
                  <a:stretch>
                    <a:fillRect/>
                  </a:stretch>
                </pic:blipFill>
                <pic:spPr bwMode="auto">
                  <a:xfrm>
                    <a:off x="0" y="0"/>
                    <a:ext cx="7048500" cy="1685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25" w:rsidRDefault="00E10425">
      <w:r>
        <w:separator/>
      </w:r>
    </w:p>
  </w:footnote>
  <w:footnote w:type="continuationSeparator" w:id="0">
    <w:p w:rsidR="00E10425" w:rsidRDefault="00E1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25" w:rsidRDefault="00E10425">
    <w:pPr>
      <w:pStyle w:val="Header"/>
    </w:pPr>
    <w:r>
      <w:rPr>
        <w:noProof/>
      </w:rPr>
      <w:drawing>
        <wp:inline distT="0" distB="0" distL="0" distR="0">
          <wp:extent cx="7048500" cy="542925"/>
          <wp:effectExtent l="19050" t="0" r="0" b="0"/>
          <wp:docPr id="1" name="Picture 1" descr="NHS_GlosHos_LogoVi#48CB7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GlosHos_LogoVi#48CB751E"/>
                  <pic:cNvPicPr>
                    <a:picLocks noChangeAspect="1" noChangeArrowheads="1"/>
                  </pic:cNvPicPr>
                </pic:nvPicPr>
                <pic:blipFill>
                  <a:blip r:embed="rId1"/>
                  <a:srcRect/>
                  <a:stretch>
                    <a:fillRect/>
                  </a:stretch>
                </pic:blipFill>
                <pic:spPr bwMode="auto">
                  <a:xfrm>
                    <a:off x="0" y="0"/>
                    <a:ext cx="7048500"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25" w:rsidRDefault="00E10425">
    <w:pPr>
      <w:pStyle w:val="Header"/>
    </w:pPr>
    <w:r>
      <w:rPr>
        <w:noProof/>
      </w:rPr>
      <w:drawing>
        <wp:inline distT="0" distB="0" distL="0" distR="0">
          <wp:extent cx="7048500" cy="542925"/>
          <wp:effectExtent l="19050" t="0" r="0" b="0"/>
          <wp:docPr id="3" name="Picture 3" descr="NHS_GlosHos_LogoVi#48DF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GlosHos_LogoVi#48DF6914"/>
                  <pic:cNvPicPr>
                    <a:picLocks noChangeAspect="1" noChangeArrowheads="1"/>
                  </pic:cNvPicPr>
                </pic:nvPicPr>
                <pic:blipFill>
                  <a:blip r:embed="rId1"/>
                  <a:srcRect/>
                  <a:stretch>
                    <a:fillRect/>
                  </a:stretch>
                </pic:blipFill>
                <pic:spPr bwMode="auto">
                  <a:xfrm>
                    <a:off x="0" y="0"/>
                    <a:ext cx="7048500" cy="542925"/>
                  </a:xfrm>
                  <a:prstGeom prst="rect">
                    <a:avLst/>
                  </a:prstGeom>
                  <a:noFill/>
                  <a:ln w="9525">
                    <a:noFill/>
                    <a:miter lim="800000"/>
                    <a:headEnd/>
                    <a:tailEnd/>
                  </a:ln>
                </pic:spPr>
              </pic:pic>
            </a:graphicData>
          </a:graphic>
        </wp:inline>
      </w:drawing>
    </w:r>
  </w:p>
  <w:p w:rsidR="00E10425" w:rsidRDefault="00E10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D39"/>
    <w:multiLevelType w:val="hybridMultilevel"/>
    <w:tmpl w:val="32D0B4DE"/>
    <w:lvl w:ilvl="0" w:tplc="08090001">
      <w:start w:val="1"/>
      <w:numFmt w:val="bullet"/>
      <w:lvlText w:val=""/>
      <w:lvlJc w:val="left"/>
      <w:pPr>
        <w:tabs>
          <w:tab w:val="num" w:pos="1299"/>
        </w:tabs>
        <w:ind w:left="1299" w:hanging="360"/>
      </w:pPr>
      <w:rPr>
        <w:rFonts w:ascii="Symbol" w:hAnsi="Symbol" w:hint="default"/>
      </w:rPr>
    </w:lvl>
    <w:lvl w:ilvl="1" w:tplc="08090003" w:tentative="1">
      <w:start w:val="1"/>
      <w:numFmt w:val="bullet"/>
      <w:lvlText w:val="o"/>
      <w:lvlJc w:val="left"/>
      <w:pPr>
        <w:tabs>
          <w:tab w:val="num" w:pos="2019"/>
        </w:tabs>
        <w:ind w:left="2019" w:hanging="360"/>
      </w:pPr>
      <w:rPr>
        <w:rFonts w:ascii="Courier New" w:hAnsi="Courier New" w:cs="Courier New" w:hint="default"/>
      </w:rPr>
    </w:lvl>
    <w:lvl w:ilvl="2" w:tplc="08090005" w:tentative="1">
      <w:start w:val="1"/>
      <w:numFmt w:val="bullet"/>
      <w:lvlText w:val=""/>
      <w:lvlJc w:val="left"/>
      <w:pPr>
        <w:tabs>
          <w:tab w:val="num" w:pos="2739"/>
        </w:tabs>
        <w:ind w:left="2739" w:hanging="360"/>
      </w:pPr>
      <w:rPr>
        <w:rFonts w:ascii="Wingdings" w:hAnsi="Wingdings" w:hint="default"/>
      </w:rPr>
    </w:lvl>
    <w:lvl w:ilvl="3" w:tplc="08090001" w:tentative="1">
      <w:start w:val="1"/>
      <w:numFmt w:val="bullet"/>
      <w:lvlText w:val=""/>
      <w:lvlJc w:val="left"/>
      <w:pPr>
        <w:tabs>
          <w:tab w:val="num" w:pos="3459"/>
        </w:tabs>
        <w:ind w:left="3459" w:hanging="360"/>
      </w:pPr>
      <w:rPr>
        <w:rFonts w:ascii="Symbol" w:hAnsi="Symbol" w:hint="default"/>
      </w:rPr>
    </w:lvl>
    <w:lvl w:ilvl="4" w:tplc="08090003" w:tentative="1">
      <w:start w:val="1"/>
      <w:numFmt w:val="bullet"/>
      <w:lvlText w:val="o"/>
      <w:lvlJc w:val="left"/>
      <w:pPr>
        <w:tabs>
          <w:tab w:val="num" w:pos="4179"/>
        </w:tabs>
        <w:ind w:left="4179" w:hanging="360"/>
      </w:pPr>
      <w:rPr>
        <w:rFonts w:ascii="Courier New" w:hAnsi="Courier New" w:cs="Courier New" w:hint="default"/>
      </w:rPr>
    </w:lvl>
    <w:lvl w:ilvl="5" w:tplc="08090005" w:tentative="1">
      <w:start w:val="1"/>
      <w:numFmt w:val="bullet"/>
      <w:lvlText w:val=""/>
      <w:lvlJc w:val="left"/>
      <w:pPr>
        <w:tabs>
          <w:tab w:val="num" w:pos="4899"/>
        </w:tabs>
        <w:ind w:left="4899" w:hanging="360"/>
      </w:pPr>
      <w:rPr>
        <w:rFonts w:ascii="Wingdings" w:hAnsi="Wingdings" w:hint="default"/>
      </w:rPr>
    </w:lvl>
    <w:lvl w:ilvl="6" w:tplc="08090001" w:tentative="1">
      <w:start w:val="1"/>
      <w:numFmt w:val="bullet"/>
      <w:lvlText w:val=""/>
      <w:lvlJc w:val="left"/>
      <w:pPr>
        <w:tabs>
          <w:tab w:val="num" w:pos="5619"/>
        </w:tabs>
        <w:ind w:left="5619" w:hanging="360"/>
      </w:pPr>
      <w:rPr>
        <w:rFonts w:ascii="Symbol" w:hAnsi="Symbol" w:hint="default"/>
      </w:rPr>
    </w:lvl>
    <w:lvl w:ilvl="7" w:tplc="08090003" w:tentative="1">
      <w:start w:val="1"/>
      <w:numFmt w:val="bullet"/>
      <w:lvlText w:val="o"/>
      <w:lvlJc w:val="left"/>
      <w:pPr>
        <w:tabs>
          <w:tab w:val="num" w:pos="6339"/>
        </w:tabs>
        <w:ind w:left="6339" w:hanging="360"/>
      </w:pPr>
      <w:rPr>
        <w:rFonts w:ascii="Courier New" w:hAnsi="Courier New" w:cs="Courier New" w:hint="default"/>
      </w:rPr>
    </w:lvl>
    <w:lvl w:ilvl="8" w:tplc="08090005" w:tentative="1">
      <w:start w:val="1"/>
      <w:numFmt w:val="bullet"/>
      <w:lvlText w:val=""/>
      <w:lvlJc w:val="left"/>
      <w:pPr>
        <w:tabs>
          <w:tab w:val="num" w:pos="7059"/>
        </w:tabs>
        <w:ind w:left="7059" w:hanging="360"/>
      </w:pPr>
      <w:rPr>
        <w:rFonts w:ascii="Wingdings" w:hAnsi="Wingdings" w:hint="default"/>
      </w:rPr>
    </w:lvl>
  </w:abstractNum>
  <w:abstractNum w:abstractNumId="1">
    <w:nsid w:val="209A7C77"/>
    <w:multiLevelType w:val="hybridMultilevel"/>
    <w:tmpl w:val="82AEC9E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3F014701"/>
    <w:multiLevelType w:val="hybridMultilevel"/>
    <w:tmpl w:val="A532E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0D1636"/>
    <w:multiLevelType w:val="hybridMultilevel"/>
    <w:tmpl w:val="9C8AE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A42503"/>
    <w:multiLevelType w:val="hybridMultilevel"/>
    <w:tmpl w:val="4EB4C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2C189D"/>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5EB50B7D"/>
    <w:multiLevelType w:val="singleLevel"/>
    <w:tmpl w:val="08090017"/>
    <w:lvl w:ilvl="0">
      <w:start w:val="3"/>
      <w:numFmt w:val="lowerLetter"/>
      <w:lvlText w:val="%1)"/>
      <w:lvlJc w:val="left"/>
      <w:pPr>
        <w:tabs>
          <w:tab w:val="num" w:pos="360"/>
        </w:tabs>
        <w:ind w:left="360" w:hanging="360"/>
      </w:pPr>
      <w:rPr>
        <w:rFonts w:hint="default"/>
      </w:rPr>
    </w:lvl>
  </w:abstractNum>
  <w:abstractNum w:abstractNumId="7">
    <w:nsid w:val="657F0828"/>
    <w:multiLevelType w:val="hybridMultilevel"/>
    <w:tmpl w:val="1EBA3CF6"/>
    <w:lvl w:ilvl="0" w:tplc="08090001">
      <w:start w:val="1"/>
      <w:numFmt w:val="bullet"/>
      <w:lvlText w:val=""/>
      <w:lvlJc w:val="left"/>
      <w:pPr>
        <w:tabs>
          <w:tab w:val="num" w:pos="1452"/>
        </w:tabs>
        <w:ind w:left="1452" w:hanging="360"/>
      </w:pPr>
      <w:rPr>
        <w:rFonts w:ascii="Symbol" w:hAnsi="Symbol" w:hint="default"/>
      </w:rPr>
    </w:lvl>
    <w:lvl w:ilvl="1" w:tplc="08090003" w:tentative="1">
      <w:start w:val="1"/>
      <w:numFmt w:val="bullet"/>
      <w:lvlText w:val="o"/>
      <w:lvlJc w:val="left"/>
      <w:pPr>
        <w:tabs>
          <w:tab w:val="num" w:pos="2172"/>
        </w:tabs>
        <w:ind w:left="2172" w:hanging="360"/>
      </w:pPr>
      <w:rPr>
        <w:rFonts w:ascii="Courier New" w:hAnsi="Courier New" w:cs="Courier New" w:hint="default"/>
      </w:rPr>
    </w:lvl>
    <w:lvl w:ilvl="2" w:tplc="08090005" w:tentative="1">
      <w:start w:val="1"/>
      <w:numFmt w:val="bullet"/>
      <w:lvlText w:val=""/>
      <w:lvlJc w:val="left"/>
      <w:pPr>
        <w:tabs>
          <w:tab w:val="num" w:pos="2892"/>
        </w:tabs>
        <w:ind w:left="2892" w:hanging="360"/>
      </w:pPr>
      <w:rPr>
        <w:rFonts w:ascii="Wingdings" w:hAnsi="Wingdings" w:hint="default"/>
      </w:rPr>
    </w:lvl>
    <w:lvl w:ilvl="3" w:tplc="08090001" w:tentative="1">
      <w:start w:val="1"/>
      <w:numFmt w:val="bullet"/>
      <w:lvlText w:val=""/>
      <w:lvlJc w:val="left"/>
      <w:pPr>
        <w:tabs>
          <w:tab w:val="num" w:pos="3612"/>
        </w:tabs>
        <w:ind w:left="3612" w:hanging="360"/>
      </w:pPr>
      <w:rPr>
        <w:rFonts w:ascii="Symbol" w:hAnsi="Symbol" w:hint="default"/>
      </w:rPr>
    </w:lvl>
    <w:lvl w:ilvl="4" w:tplc="08090003" w:tentative="1">
      <w:start w:val="1"/>
      <w:numFmt w:val="bullet"/>
      <w:lvlText w:val="o"/>
      <w:lvlJc w:val="left"/>
      <w:pPr>
        <w:tabs>
          <w:tab w:val="num" w:pos="4332"/>
        </w:tabs>
        <w:ind w:left="4332" w:hanging="360"/>
      </w:pPr>
      <w:rPr>
        <w:rFonts w:ascii="Courier New" w:hAnsi="Courier New" w:cs="Courier New" w:hint="default"/>
      </w:rPr>
    </w:lvl>
    <w:lvl w:ilvl="5" w:tplc="08090005" w:tentative="1">
      <w:start w:val="1"/>
      <w:numFmt w:val="bullet"/>
      <w:lvlText w:val=""/>
      <w:lvlJc w:val="left"/>
      <w:pPr>
        <w:tabs>
          <w:tab w:val="num" w:pos="5052"/>
        </w:tabs>
        <w:ind w:left="5052" w:hanging="360"/>
      </w:pPr>
      <w:rPr>
        <w:rFonts w:ascii="Wingdings" w:hAnsi="Wingdings" w:hint="default"/>
      </w:rPr>
    </w:lvl>
    <w:lvl w:ilvl="6" w:tplc="08090001" w:tentative="1">
      <w:start w:val="1"/>
      <w:numFmt w:val="bullet"/>
      <w:lvlText w:val=""/>
      <w:lvlJc w:val="left"/>
      <w:pPr>
        <w:tabs>
          <w:tab w:val="num" w:pos="5772"/>
        </w:tabs>
        <w:ind w:left="5772" w:hanging="360"/>
      </w:pPr>
      <w:rPr>
        <w:rFonts w:ascii="Symbol" w:hAnsi="Symbol" w:hint="default"/>
      </w:rPr>
    </w:lvl>
    <w:lvl w:ilvl="7" w:tplc="08090003" w:tentative="1">
      <w:start w:val="1"/>
      <w:numFmt w:val="bullet"/>
      <w:lvlText w:val="o"/>
      <w:lvlJc w:val="left"/>
      <w:pPr>
        <w:tabs>
          <w:tab w:val="num" w:pos="6492"/>
        </w:tabs>
        <w:ind w:left="6492" w:hanging="360"/>
      </w:pPr>
      <w:rPr>
        <w:rFonts w:ascii="Courier New" w:hAnsi="Courier New" w:cs="Courier New" w:hint="default"/>
      </w:rPr>
    </w:lvl>
    <w:lvl w:ilvl="8" w:tplc="08090005" w:tentative="1">
      <w:start w:val="1"/>
      <w:numFmt w:val="bullet"/>
      <w:lvlText w:val=""/>
      <w:lvlJc w:val="left"/>
      <w:pPr>
        <w:tabs>
          <w:tab w:val="num" w:pos="7212"/>
        </w:tabs>
        <w:ind w:left="7212" w:hanging="360"/>
      </w:pPr>
      <w:rPr>
        <w:rFonts w:ascii="Wingdings" w:hAnsi="Wingdings" w:hint="default"/>
      </w:rPr>
    </w:lvl>
  </w:abstractNum>
  <w:abstractNum w:abstractNumId="8">
    <w:nsid w:val="6BF13813"/>
    <w:multiLevelType w:val="singleLevel"/>
    <w:tmpl w:val="EB14E460"/>
    <w:lvl w:ilvl="0">
      <w:start w:val="1"/>
      <w:numFmt w:val="lowerRoman"/>
      <w:lvlText w:val="%1)"/>
      <w:lvlJc w:val="left"/>
      <w:pPr>
        <w:tabs>
          <w:tab w:val="num" w:pos="1440"/>
        </w:tabs>
        <w:ind w:left="1440" w:hanging="720"/>
      </w:pPr>
      <w:rPr>
        <w:rFont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DA"/>
    <w:rsid w:val="00011DC6"/>
    <w:rsid w:val="00092A75"/>
    <w:rsid w:val="001057D0"/>
    <w:rsid w:val="00196993"/>
    <w:rsid w:val="001A57D1"/>
    <w:rsid w:val="001B3798"/>
    <w:rsid w:val="00204539"/>
    <w:rsid w:val="00272D62"/>
    <w:rsid w:val="002B1E1A"/>
    <w:rsid w:val="0033337E"/>
    <w:rsid w:val="00373CD5"/>
    <w:rsid w:val="003806EE"/>
    <w:rsid w:val="004068B1"/>
    <w:rsid w:val="004414C6"/>
    <w:rsid w:val="00486D9B"/>
    <w:rsid w:val="004A1F9E"/>
    <w:rsid w:val="004F7C92"/>
    <w:rsid w:val="00571151"/>
    <w:rsid w:val="005A43E4"/>
    <w:rsid w:val="005F5D13"/>
    <w:rsid w:val="005F70C3"/>
    <w:rsid w:val="006006DA"/>
    <w:rsid w:val="0062130D"/>
    <w:rsid w:val="00691275"/>
    <w:rsid w:val="006B664C"/>
    <w:rsid w:val="00777C34"/>
    <w:rsid w:val="00783BAA"/>
    <w:rsid w:val="007C104F"/>
    <w:rsid w:val="007E0544"/>
    <w:rsid w:val="008A5C8F"/>
    <w:rsid w:val="00915913"/>
    <w:rsid w:val="00992E21"/>
    <w:rsid w:val="0099679A"/>
    <w:rsid w:val="00A22C61"/>
    <w:rsid w:val="00A31865"/>
    <w:rsid w:val="00A770CA"/>
    <w:rsid w:val="00A95955"/>
    <w:rsid w:val="00AB222E"/>
    <w:rsid w:val="00AE038A"/>
    <w:rsid w:val="00B338A1"/>
    <w:rsid w:val="00B60E57"/>
    <w:rsid w:val="00BA12AE"/>
    <w:rsid w:val="00BC7D7A"/>
    <w:rsid w:val="00BE37DA"/>
    <w:rsid w:val="00C441FB"/>
    <w:rsid w:val="00C9482C"/>
    <w:rsid w:val="00CF28A1"/>
    <w:rsid w:val="00D467BF"/>
    <w:rsid w:val="00D854BF"/>
    <w:rsid w:val="00D9343B"/>
    <w:rsid w:val="00DD5C2B"/>
    <w:rsid w:val="00E07077"/>
    <w:rsid w:val="00E10425"/>
    <w:rsid w:val="00E16E00"/>
    <w:rsid w:val="00E429C1"/>
    <w:rsid w:val="00E44062"/>
    <w:rsid w:val="00F00786"/>
    <w:rsid w:val="00F63913"/>
    <w:rsid w:val="00FD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43B"/>
    <w:rPr>
      <w:sz w:val="24"/>
    </w:rPr>
  </w:style>
  <w:style w:type="paragraph" w:styleId="Heading1">
    <w:name w:val="heading 1"/>
    <w:basedOn w:val="Normal"/>
    <w:next w:val="Normal"/>
    <w:link w:val="Heading1Char"/>
    <w:qFormat/>
    <w:rsid w:val="0099679A"/>
    <w:pPr>
      <w:keepNext/>
      <w:outlineLvl w:val="0"/>
    </w:pPr>
    <w:rPr>
      <w:rFonts w:ascii="Arial" w:eastAsia="Times New Roman" w:hAnsi="Arial"/>
      <w:b/>
      <w:szCs w:val="24"/>
      <w:lang w:val="en-US" w:eastAsia="en-US"/>
    </w:rPr>
  </w:style>
  <w:style w:type="paragraph" w:styleId="Heading2">
    <w:name w:val="heading 2"/>
    <w:basedOn w:val="Normal"/>
    <w:next w:val="Normal"/>
    <w:link w:val="Heading2Char"/>
    <w:qFormat/>
    <w:rsid w:val="0099679A"/>
    <w:pPr>
      <w:keepNext/>
      <w:outlineLvl w:val="1"/>
    </w:pPr>
    <w:rPr>
      <w:rFonts w:ascii="Arial" w:eastAsia="Times New Roman" w:hAnsi="Arial"/>
      <w:b/>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9343B"/>
  </w:style>
  <w:style w:type="character" w:styleId="FootnoteReference">
    <w:name w:val="footnote reference"/>
    <w:basedOn w:val="DefaultParagraphFont"/>
    <w:semiHidden/>
    <w:rsid w:val="00D9343B"/>
    <w:rPr>
      <w:vertAlign w:val="superscript"/>
    </w:rPr>
  </w:style>
  <w:style w:type="paragraph" w:styleId="Header">
    <w:name w:val="header"/>
    <w:basedOn w:val="Normal"/>
    <w:rsid w:val="00D9343B"/>
    <w:pPr>
      <w:tabs>
        <w:tab w:val="center" w:pos="4320"/>
        <w:tab w:val="right" w:pos="8640"/>
      </w:tabs>
    </w:pPr>
  </w:style>
  <w:style w:type="paragraph" w:styleId="Footer">
    <w:name w:val="footer"/>
    <w:basedOn w:val="Normal"/>
    <w:rsid w:val="00D9343B"/>
    <w:pPr>
      <w:tabs>
        <w:tab w:val="center" w:pos="4320"/>
        <w:tab w:val="right" w:pos="8640"/>
      </w:tabs>
    </w:pPr>
  </w:style>
  <w:style w:type="paragraph" w:customStyle="1" w:styleId="BasicParagraph">
    <w:name w:val="[Basic Paragraph]"/>
    <w:basedOn w:val="Normal"/>
    <w:rsid w:val="00D9343B"/>
    <w:pPr>
      <w:widowControl w:val="0"/>
      <w:autoSpaceDE w:val="0"/>
      <w:autoSpaceDN w:val="0"/>
      <w:adjustRightInd w:val="0"/>
      <w:spacing w:line="288" w:lineRule="auto"/>
      <w:textAlignment w:val="center"/>
    </w:pPr>
    <w:rPr>
      <w:rFonts w:ascii="Helvetica" w:eastAsia="Times New Roman" w:hAnsi="Helvetica"/>
      <w:color w:val="000000"/>
    </w:rPr>
  </w:style>
  <w:style w:type="character" w:styleId="Hyperlink">
    <w:name w:val="Hyperlink"/>
    <w:basedOn w:val="DefaultParagraphFont"/>
    <w:rsid w:val="00D9343B"/>
    <w:rPr>
      <w:color w:val="0000FF"/>
      <w:u w:val="single"/>
    </w:rPr>
  </w:style>
  <w:style w:type="character" w:customStyle="1" w:styleId="Heading1Char">
    <w:name w:val="Heading 1 Char"/>
    <w:basedOn w:val="DefaultParagraphFont"/>
    <w:link w:val="Heading1"/>
    <w:rsid w:val="0099679A"/>
    <w:rPr>
      <w:rFonts w:ascii="Arial" w:eastAsia="Times New Roman" w:hAnsi="Arial"/>
      <w:b/>
      <w:sz w:val="24"/>
      <w:szCs w:val="24"/>
      <w:lang w:val="en-US" w:eastAsia="en-US"/>
    </w:rPr>
  </w:style>
  <w:style w:type="character" w:customStyle="1" w:styleId="Heading2Char">
    <w:name w:val="Heading 2 Char"/>
    <w:basedOn w:val="DefaultParagraphFont"/>
    <w:link w:val="Heading2"/>
    <w:rsid w:val="0099679A"/>
    <w:rPr>
      <w:rFonts w:ascii="Arial" w:eastAsia="Times New Roman" w:hAnsi="Arial"/>
      <w:b/>
      <w:sz w:val="24"/>
      <w:szCs w:val="24"/>
      <w:u w:val="single"/>
      <w:lang w:val="en-US" w:eastAsia="en-US"/>
    </w:rPr>
  </w:style>
  <w:style w:type="paragraph" w:styleId="BalloonText">
    <w:name w:val="Balloon Text"/>
    <w:basedOn w:val="Normal"/>
    <w:link w:val="BalloonTextChar"/>
    <w:rsid w:val="00F63913"/>
    <w:rPr>
      <w:rFonts w:ascii="Tahoma" w:hAnsi="Tahoma" w:cs="Tahoma"/>
      <w:sz w:val="16"/>
      <w:szCs w:val="16"/>
    </w:rPr>
  </w:style>
  <w:style w:type="character" w:customStyle="1" w:styleId="BalloonTextChar">
    <w:name w:val="Balloon Text Char"/>
    <w:basedOn w:val="DefaultParagraphFont"/>
    <w:link w:val="BalloonText"/>
    <w:rsid w:val="00F63913"/>
    <w:rPr>
      <w:rFonts w:ascii="Tahoma" w:hAnsi="Tahoma" w:cs="Tahoma"/>
      <w:sz w:val="16"/>
      <w:szCs w:val="16"/>
    </w:rPr>
  </w:style>
  <w:style w:type="table" w:styleId="TableGrid">
    <w:name w:val="Table Grid"/>
    <w:basedOn w:val="TableNormal"/>
    <w:rsid w:val="007E0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29C1"/>
    <w:pPr>
      <w:spacing w:after="120"/>
    </w:pPr>
    <w:rPr>
      <w:rFonts w:ascii="Arial" w:eastAsia="Times New Roman" w:hAnsi="Arial"/>
      <w:sz w:val="22"/>
      <w:szCs w:val="24"/>
      <w:lang w:eastAsia="en-US"/>
    </w:rPr>
  </w:style>
  <w:style w:type="character" w:customStyle="1" w:styleId="BodyTextChar">
    <w:name w:val="Body Text Char"/>
    <w:basedOn w:val="DefaultParagraphFont"/>
    <w:link w:val="BodyText"/>
    <w:rsid w:val="00E429C1"/>
    <w:rPr>
      <w:rFonts w:ascii="Arial" w:eastAsia="Times New Roman" w:hAnsi="Arial"/>
      <w:sz w:val="22"/>
      <w:szCs w:val="24"/>
      <w:lang w:eastAsia="en-US"/>
    </w:rPr>
  </w:style>
  <w:style w:type="paragraph" w:styleId="BodyText3">
    <w:name w:val="Body Text 3"/>
    <w:basedOn w:val="Normal"/>
    <w:link w:val="BodyText3Char"/>
    <w:rsid w:val="00E429C1"/>
    <w:pPr>
      <w:spacing w:after="120"/>
    </w:pPr>
    <w:rPr>
      <w:rFonts w:ascii="Arial" w:eastAsia="Times New Roman" w:hAnsi="Arial"/>
      <w:sz w:val="16"/>
      <w:szCs w:val="16"/>
      <w:lang w:val="en-US" w:eastAsia="en-US"/>
    </w:rPr>
  </w:style>
  <w:style w:type="character" w:customStyle="1" w:styleId="BodyText3Char">
    <w:name w:val="Body Text 3 Char"/>
    <w:basedOn w:val="DefaultParagraphFont"/>
    <w:link w:val="BodyText3"/>
    <w:rsid w:val="00E429C1"/>
    <w:rPr>
      <w:rFonts w:ascii="Arial" w:eastAsia="Times New Roman" w:hAnsi="Arial"/>
      <w:sz w:val="16"/>
      <w:szCs w:val="16"/>
      <w:lang w:val="en-US" w:eastAsia="en-US"/>
    </w:rPr>
  </w:style>
  <w:style w:type="character" w:styleId="Emphasis">
    <w:name w:val="Emphasis"/>
    <w:basedOn w:val="DefaultParagraphFont"/>
    <w:uiPriority w:val="99"/>
    <w:qFormat/>
    <w:rsid w:val="00E429C1"/>
    <w:rPr>
      <w:i/>
      <w:iCs/>
    </w:rPr>
  </w:style>
  <w:style w:type="paragraph" w:styleId="ListParagraph">
    <w:name w:val="List Paragraph"/>
    <w:basedOn w:val="Normal"/>
    <w:uiPriority w:val="34"/>
    <w:qFormat/>
    <w:rsid w:val="00691275"/>
    <w:pPr>
      <w:ind w:left="720"/>
      <w:contextualSpacing/>
    </w:pPr>
  </w:style>
  <w:style w:type="paragraph" w:styleId="BodyTextIndent2">
    <w:name w:val="Body Text Indent 2"/>
    <w:basedOn w:val="Normal"/>
    <w:link w:val="BodyTextIndent2Char"/>
    <w:rsid w:val="00C9482C"/>
    <w:pPr>
      <w:spacing w:after="120" w:line="480" w:lineRule="auto"/>
      <w:ind w:left="283"/>
    </w:pPr>
  </w:style>
  <w:style w:type="character" w:customStyle="1" w:styleId="BodyTextIndent2Char">
    <w:name w:val="Body Text Indent 2 Char"/>
    <w:basedOn w:val="DefaultParagraphFont"/>
    <w:link w:val="BodyTextIndent2"/>
    <w:rsid w:val="00C9482C"/>
    <w:rPr>
      <w:sz w:val="24"/>
    </w:rPr>
  </w:style>
  <w:style w:type="paragraph" w:styleId="BodyTextIndent3">
    <w:name w:val="Body Text Indent 3"/>
    <w:basedOn w:val="Normal"/>
    <w:link w:val="BodyTextIndent3Char"/>
    <w:rsid w:val="00E10425"/>
    <w:pPr>
      <w:spacing w:after="120"/>
      <w:ind w:left="283"/>
    </w:pPr>
    <w:rPr>
      <w:sz w:val="16"/>
      <w:szCs w:val="16"/>
    </w:rPr>
  </w:style>
  <w:style w:type="character" w:customStyle="1" w:styleId="BodyTextIndent3Char">
    <w:name w:val="Body Text Indent 3 Char"/>
    <w:basedOn w:val="DefaultParagraphFont"/>
    <w:link w:val="BodyTextIndent3"/>
    <w:rsid w:val="00E1042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43B"/>
    <w:rPr>
      <w:sz w:val="24"/>
    </w:rPr>
  </w:style>
  <w:style w:type="paragraph" w:styleId="Heading1">
    <w:name w:val="heading 1"/>
    <w:basedOn w:val="Normal"/>
    <w:next w:val="Normal"/>
    <w:link w:val="Heading1Char"/>
    <w:qFormat/>
    <w:rsid w:val="0099679A"/>
    <w:pPr>
      <w:keepNext/>
      <w:outlineLvl w:val="0"/>
    </w:pPr>
    <w:rPr>
      <w:rFonts w:ascii="Arial" w:eastAsia="Times New Roman" w:hAnsi="Arial"/>
      <w:b/>
      <w:szCs w:val="24"/>
      <w:lang w:val="en-US" w:eastAsia="en-US"/>
    </w:rPr>
  </w:style>
  <w:style w:type="paragraph" w:styleId="Heading2">
    <w:name w:val="heading 2"/>
    <w:basedOn w:val="Normal"/>
    <w:next w:val="Normal"/>
    <w:link w:val="Heading2Char"/>
    <w:qFormat/>
    <w:rsid w:val="0099679A"/>
    <w:pPr>
      <w:keepNext/>
      <w:outlineLvl w:val="1"/>
    </w:pPr>
    <w:rPr>
      <w:rFonts w:ascii="Arial" w:eastAsia="Times New Roman" w:hAnsi="Arial"/>
      <w:b/>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9343B"/>
  </w:style>
  <w:style w:type="character" w:styleId="FootnoteReference">
    <w:name w:val="footnote reference"/>
    <w:basedOn w:val="DefaultParagraphFont"/>
    <w:semiHidden/>
    <w:rsid w:val="00D9343B"/>
    <w:rPr>
      <w:vertAlign w:val="superscript"/>
    </w:rPr>
  </w:style>
  <w:style w:type="paragraph" w:styleId="Header">
    <w:name w:val="header"/>
    <w:basedOn w:val="Normal"/>
    <w:rsid w:val="00D9343B"/>
    <w:pPr>
      <w:tabs>
        <w:tab w:val="center" w:pos="4320"/>
        <w:tab w:val="right" w:pos="8640"/>
      </w:tabs>
    </w:pPr>
  </w:style>
  <w:style w:type="paragraph" w:styleId="Footer">
    <w:name w:val="footer"/>
    <w:basedOn w:val="Normal"/>
    <w:rsid w:val="00D9343B"/>
    <w:pPr>
      <w:tabs>
        <w:tab w:val="center" w:pos="4320"/>
        <w:tab w:val="right" w:pos="8640"/>
      </w:tabs>
    </w:pPr>
  </w:style>
  <w:style w:type="paragraph" w:customStyle="1" w:styleId="BasicParagraph">
    <w:name w:val="[Basic Paragraph]"/>
    <w:basedOn w:val="Normal"/>
    <w:rsid w:val="00D9343B"/>
    <w:pPr>
      <w:widowControl w:val="0"/>
      <w:autoSpaceDE w:val="0"/>
      <w:autoSpaceDN w:val="0"/>
      <w:adjustRightInd w:val="0"/>
      <w:spacing w:line="288" w:lineRule="auto"/>
      <w:textAlignment w:val="center"/>
    </w:pPr>
    <w:rPr>
      <w:rFonts w:ascii="Helvetica" w:eastAsia="Times New Roman" w:hAnsi="Helvetica"/>
      <w:color w:val="000000"/>
    </w:rPr>
  </w:style>
  <w:style w:type="character" w:styleId="Hyperlink">
    <w:name w:val="Hyperlink"/>
    <w:basedOn w:val="DefaultParagraphFont"/>
    <w:rsid w:val="00D9343B"/>
    <w:rPr>
      <w:color w:val="0000FF"/>
      <w:u w:val="single"/>
    </w:rPr>
  </w:style>
  <w:style w:type="character" w:customStyle="1" w:styleId="Heading1Char">
    <w:name w:val="Heading 1 Char"/>
    <w:basedOn w:val="DefaultParagraphFont"/>
    <w:link w:val="Heading1"/>
    <w:rsid w:val="0099679A"/>
    <w:rPr>
      <w:rFonts w:ascii="Arial" w:eastAsia="Times New Roman" w:hAnsi="Arial"/>
      <w:b/>
      <w:sz w:val="24"/>
      <w:szCs w:val="24"/>
      <w:lang w:val="en-US" w:eastAsia="en-US"/>
    </w:rPr>
  </w:style>
  <w:style w:type="character" w:customStyle="1" w:styleId="Heading2Char">
    <w:name w:val="Heading 2 Char"/>
    <w:basedOn w:val="DefaultParagraphFont"/>
    <w:link w:val="Heading2"/>
    <w:rsid w:val="0099679A"/>
    <w:rPr>
      <w:rFonts w:ascii="Arial" w:eastAsia="Times New Roman" w:hAnsi="Arial"/>
      <w:b/>
      <w:sz w:val="24"/>
      <w:szCs w:val="24"/>
      <w:u w:val="single"/>
      <w:lang w:val="en-US" w:eastAsia="en-US"/>
    </w:rPr>
  </w:style>
  <w:style w:type="paragraph" w:styleId="BalloonText">
    <w:name w:val="Balloon Text"/>
    <w:basedOn w:val="Normal"/>
    <w:link w:val="BalloonTextChar"/>
    <w:rsid w:val="00F63913"/>
    <w:rPr>
      <w:rFonts w:ascii="Tahoma" w:hAnsi="Tahoma" w:cs="Tahoma"/>
      <w:sz w:val="16"/>
      <w:szCs w:val="16"/>
    </w:rPr>
  </w:style>
  <w:style w:type="character" w:customStyle="1" w:styleId="BalloonTextChar">
    <w:name w:val="Balloon Text Char"/>
    <w:basedOn w:val="DefaultParagraphFont"/>
    <w:link w:val="BalloonText"/>
    <w:rsid w:val="00F63913"/>
    <w:rPr>
      <w:rFonts w:ascii="Tahoma" w:hAnsi="Tahoma" w:cs="Tahoma"/>
      <w:sz w:val="16"/>
      <w:szCs w:val="16"/>
    </w:rPr>
  </w:style>
  <w:style w:type="table" w:styleId="TableGrid">
    <w:name w:val="Table Grid"/>
    <w:basedOn w:val="TableNormal"/>
    <w:rsid w:val="007E0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29C1"/>
    <w:pPr>
      <w:spacing w:after="120"/>
    </w:pPr>
    <w:rPr>
      <w:rFonts w:ascii="Arial" w:eastAsia="Times New Roman" w:hAnsi="Arial"/>
      <w:sz w:val="22"/>
      <w:szCs w:val="24"/>
      <w:lang w:eastAsia="en-US"/>
    </w:rPr>
  </w:style>
  <w:style w:type="character" w:customStyle="1" w:styleId="BodyTextChar">
    <w:name w:val="Body Text Char"/>
    <w:basedOn w:val="DefaultParagraphFont"/>
    <w:link w:val="BodyText"/>
    <w:rsid w:val="00E429C1"/>
    <w:rPr>
      <w:rFonts w:ascii="Arial" w:eastAsia="Times New Roman" w:hAnsi="Arial"/>
      <w:sz w:val="22"/>
      <w:szCs w:val="24"/>
      <w:lang w:eastAsia="en-US"/>
    </w:rPr>
  </w:style>
  <w:style w:type="paragraph" w:styleId="BodyText3">
    <w:name w:val="Body Text 3"/>
    <w:basedOn w:val="Normal"/>
    <w:link w:val="BodyText3Char"/>
    <w:rsid w:val="00E429C1"/>
    <w:pPr>
      <w:spacing w:after="120"/>
    </w:pPr>
    <w:rPr>
      <w:rFonts w:ascii="Arial" w:eastAsia="Times New Roman" w:hAnsi="Arial"/>
      <w:sz w:val="16"/>
      <w:szCs w:val="16"/>
      <w:lang w:val="en-US" w:eastAsia="en-US"/>
    </w:rPr>
  </w:style>
  <w:style w:type="character" w:customStyle="1" w:styleId="BodyText3Char">
    <w:name w:val="Body Text 3 Char"/>
    <w:basedOn w:val="DefaultParagraphFont"/>
    <w:link w:val="BodyText3"/>
    <w:rsid w:val="00E429C1"/>
    <w:rPr>
      <w:rFonts w:ascii="Arial" w:eastAsia="Times New Roman" w:hAnsi="Arial"/>
      <w:sz w:val="16"/>
      <w:szCs w:val="16"/>
      <w:lang w:val="en-US" w:eastAsia="en-US"/>
    </w:rPr>
  </w:style>
  <w:style w:type="character" w:styleId="Emphasis">
    <w:name w:val="Emphasis"/>
    <w:basedOn w:val="DefaultParagraphFont"/>
    <w:uiPriority w:val="99"/>
    <w:qFormat/>
    <w:rsid w:val="00E429C1"/>
    <w:rPr>
      <w:i/>
      <w:iCs/>
    </w:rPr>
  </w:style>
  <w:style w:type="paragraph" w:styleId="ListParagraph">
    <w:name w:val="List Paragraph"/>
    <w:basedOn w:val="Normal"/>
    <w:uiPriority w:val="34"/>
    <w:qFormat/>
    <w:rsid w:val="00691275"/>
    <w:pPr>
      <w:ind w:left="720"/>
      <w:contextualSpacing/>
    </w:pPr>
  </w:style>
  <w:style w:type="paragraph" w:styleId="BodyTextIndent2">
    <w:name w:val="Body Text Indent 2"/>
    <w:basedOn w:val="Normal"/>
    <w:link w:val="BodyTextIndent2Char"/>
    <w:rsid w:val="00C9482C"/>
    <w:pPr>
      <w:spacing w:after="120" w:line="480" w:lineRule="auto"/>
      <w:ind w:left="283"/>
    </w:pPr>
  </w:style>
  <w:style w:type="character" w:customStyle="1" w:styleId="BodyTextIndent2Char">
    <w:name w:val="Body Text Indent 2 Char"/>
    <w:basedOn w:val="DefaultParagraphFont"/>
    <w:link w:val="BodyTextIndent2"/>
    <w:rsid w:val="00C9482C"/>
    <w:rPr>
      <w:sz w:val="24"/>
    </w:rPr>
  </w:style>
  <w:style w:type="paragraph" w:styleId="BodyTextIndent3">
    <w:name w:val="Body Text Indent 3"/>
    <w:basedOn w:val="Normal"/>
    <w:link w:val="BodyTextIndent3Char"/>
    <w:rsid w:val="00E10425"/>
    <w:pPr>
      <w:spacing w:after="120"/>
      <w:ind w:left="283"/>
    </w:pPr>
    <w:rPr>
      <w:sz w:val="16"/>
      <w:szCs w:val="16"/>
    </w:rPr>
  </w:style>
  <w:style w:type="character" w:customStyle="1" w:styleId="BodyTextIndent3Char">
    <w:name w:val="Body Text Indent 3 Char"/>
    <w:basedOn w:val="DefaultParagraphFont"/>
    <w:link w:val="BodyTextIndent3"/>
    <w:rsid w:val="00E104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subject/>
  <dc:creator>- -</dc:creator>
  <cp:keywords/>
  <cp:lastModifiedBy>Richard Giles</cp:lastModifiedBy>
  <cp:revision>2</cp:revision>
  <cp:lastPrinted>2013-05-21T09:22:00Z</cp:lastPrinted>
  <dcterms:created xsi:type="dcterms:W3CDTF">2013-05-21T09:22:00Z</dcterms:created>
  <dcterms:modified xsi:type="dcterms:W3CDTF">2013-05-21T09:22:00Z</dcterms:modified>
</cp:coreProperties>
</file>